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3.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4.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5.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6.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99652890"/>
        <w:docPartObj>
          <w:docPartGallery w:val="Cover Pages"/>
          <w:docPartUnique/>
        </w:docPartObj>
      </w:sdtPr>
      <w:sdtEndPr>
        <w:rPr>
          <w:color w:val="FFFFFF" w:themeColor="background1"/>
        </w:rPr>
      </w:sdtEndPr>
      <w:sdtContent>
        <w:p w:rsidR="00B35BCF" w:rsidRDefault="00FD672A" w:rsidP="00B35BCF">
          <w:r>
            <w:rPr>
              <w:noProof/>
            </w:rPr>
            <mc:AlternateContent>
              <mc:Choice Requires="wpg">
                <w:drawing>
                  <wp:anchor distT="0" distB="0" distL="114300" distR="114300" simplePos="0" relativeHeight="251672576"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9E443E" w:rsidRDefault="009E443E">
                                      <w:pPr>
                                        <w:pStyle w:val="NoSpacing"/>
                                        <w:spacing w:before="120"/>
                                        <w:jc w:val="center"/>
                                        <w:rPr>
                                          <w:color w:val="FFFFFF" w:themeColor="background1"/>
                                        </w:rPr>
                                      </w:pPr>
                                      <w:r>
                                        <w:rPr>
                                          <w:color w:val="FFFFFF" w:themeColor="background1"/>
                                        </w:rPr>
                                        <w:t>Stacy Hennen, Director</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inorHAnsi" w:hAnsiTheme="majorHAnsi" w:cstheme="majorHAnsi"/>
                                      <w:i/>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9E443E" w:rsidRPr="00522855" w:rsidRDefault="009E443E" w:rsidP="00FD672A">
                                      <w:pPr>
                                        <w:pStyle w:val="NoSpacing"/>
                                        <w:jc w:val="center"/>
                                        <w:rPr>
                                          <w:rFonts w:asciiTheme="majorHAnsi" w:eastAsiaTheme="majorEastAsia" w:hAnsiTheme="majorHAnsi" w:cstheme="majorHAnsi"/>
                                          <w:i/>
                                          <w:caps/>
                                          <w:color w:val="4472C4" w:themeColor="accent1"/>
                                          <w:sz w:val="72"/>
                                          <w:szCs w:val="72"/>
                                        </w:rPr>
                                      </w:pPr>
                                      <w:r w:rsidRPr="00522855">
                                        <w:rPr>
                                          <w:rFonts w:asciiTheme="majorHAnsi" w:eastAsiaTheme="minorHAnsi" w:hAnsiTheme="majorHAnsi" w:cstheme="majorHAnsi"/>
                                          <w:i/>
                                          <w:sz w:val="48"/>
                                          <w:szCs w:val="48"/>
                                        </w:rPr>
                                        <w:t>Western Prairie Human Service Summary Report 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43904;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9E443E" w:rsidRDefault="009E443E">
                                <w:pPr>
                                  <w:pStyle w:val="NoSpacing"/>
                                  <w:spacing w:before="120"/>
                                  <w:jc w:val="center"/>
                                  <w:rPr>
                                    <w:color w:val="FFFFFF" w:themeColor="background1"/>
                                  </w:rPr>
                                </w:pPr>
                                <w:r>
                                  <w:rPr>
                                    <w:color w:val="FFFFFF" w:themeColor="background1"/>
                                  </w:rPr>
                                  <w:t>Stacy Hennen, Director</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inorHAnsi" w:hAnsiTheme="majorHAnsi" w:cstheme="majorHAnsi"/>
                                <w:i/>
                                <w:sz w:val="48"/>
                                <w:szCs w:val="4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9E443E" w:rsidRPr="00522855" w:rsidRDefault="009E443E" w:rsidP="00FD672A">
                                <w:pPr>
                                  <w:pStyle w:val="NoSpacing"/>
                                  <w:jc w:val="center"/>
                                  <w:rPr>
                                    <w:rFonts w:asciiTheme="majorHAnsi" w:eastAsiaTheme="majorEastAsia" w:hAnsiTheme="majorHAnsi" w:cstheme="majorHAnsi"/>
                                    <w:i/>
                                    <w:caps/>
                                    <w:color w:val="4472C4" w:themeColor="accent1"/>
                                    <w:sz w:val="72"/>
                                    <w:szCs w:val="72"/>
                                  </w:rPr>
                                </w:pPr>
                                <w:r w:rsidRPr="00522855">
                                  <w:rPr>
                                    <w:rFonts w:asciiTheme="majorHAnsi" w:eastAsiaTheme="minorHAnsi" w:hAnsiTheme="majorHAnsi" w:cstheme="majorHAnsi"/>
                                    <w:i/>
                                    <w:sz w:val="48"/>
                                    <w:szCs w:val="48"/>
                                  </w:rPr>
                                  <w:t>Western Prairie Human Service Summary Report 2022</w:t>
                                </w:r>
                              </w:p>
                            </w:sdtContent>
                          </w:sdt>
                        </w:txbxContent>
                      </v:textbox>
                    </v:shape>
                    <w10:wrap anchorx="page" anchory="page"/>
                  </v:group>
                </w:pict>
              </mc:Fallback>
            </mc:AlternateContent>
          </w:r>
        </w:p>
        <w:p w:rsidR="00B35BCF" w:rsidRDefault="00B35BCF" w:rsidP="00B35BCF"/>
        <w:p w:rsidR="00B35BCF" w:rsidRDefault="00B35BCF" w:rsidP="00B35BCF"/>
        <w:p w:rsidR="00B35BCF" w:rsidRDefault="00B35BCF" w:rsidP="00B35BCF"/>
        <w:p w:rsidR="00B35BCF" w:rsidRDefault="00B35BCF" w:rsidP="00B35BCF"/>
        <w:p w:rsidR="00B35BCF" w:rsidRDefault="00B35BCF" w:rsidP="00B35BCF"/>
        <w:p w:rsidR="00B35BCF" w:rsidRDefault="00B35BCF" w:rsidP="00B35BCF"/>
        <w:p w:rsidR="00B35BCF" w:rsidRDefault="00B35BCF" w:rsidP="00B35BCF"/>
        <w:p w:rsidR="00B35BCF" w:rsidRDefault="00B35BCF" w:rsidP="00B35BCF"/>
        <w:p w:rsidR="00C058EE" w:rsidRPr="00B35BCF" w:rsidRDefault="00DC6B3C" w:rsidP="00B35BCF"/>
      </w:sdtContent>
    </w:sdt>
    <w:p w:rsidR="00C058EE" w:rsidRDefault="00C058EE" w:rsidP="00C058EE">
      <w:pPr>
        <w:jc w:val="center"/>
        <w:rPr>
          <w:sz w:val="48"/>
          <w:szCs w:val="48"/>
        </w:rPr>
      </w:pPr>
    </w:p>
    <w:p w:rsidR="00C058EE" w:rsidRDefault="00C058EE" w:rsidP="00C058EE">
      <w:pPr>
        <w:jc w:val="center"/>
        <w:rPr>
          <w:sz w:val="48"/>
          <w:szCs w:val="48"/>
        </w:rPr>
      </w:pPr>
    </w:p>
    <w:p w:rsidR="00C058EE" w:rsidRDefault="00C058EE" w:rsidP="00C058EE">
      <w:pPr>
        <w:jc w:val="center"/>
        <w:rPr>
          <w:sz w:val="48"/>
          <w:szCs w:val="48"/>
        </w:rPr>
      </w:pPr>
    </w:p>
    <w:p w:rsidR="00C058EE" w:rsidRDefault="00C058EE" w:rsidP="00C058EE">
      <w:pPr>
        <w:jc w:val="center"/>
        <w:rPr>
          <w:sz w:val="48"/>
          <w:szCs w:val="48"/>
        </w:rPr>
      </w:pPr>
    </w:p>
    <w:p w:rsidR="00C058EE" w:rsidRDefault="00C058EE" w:rsidP="00C058EE">
      <w:pPr>
        <w:jc w:val="center"/>
        <w:rPr>
          <w:sz w:val="48"/>
          <w:szCs w:val="48"/>
        </w:rPr>
      </w:pPr>
    </w:p>
    <w:p w:rsidR="00C058EE" w:rsidRDefault="00C058EE" w:rsidP="00C058EE">
      <w:pPr>
        <w:jc w:val="center"/>
        <w:rPr>
          <w:sz w:val="48"/>
          <w:szCs w:val="48"/>
        </w:rPr>
      </w:pPr>
    </w:p>
    <w:p w:rsidR="00C058EE" w:rsidRDefault="00C058EE" w:rsidP="00C058EE">
      <w:pPr>
        <w:jc w:val="center"/>
        <w:rPr>
          <w:sz w:val="48"/>
          <w:szCs w:val="48"/>
        </w:rPr>
      </w:pPr>
    </w:p>
    <w:p w:rsidR="00B35BCF" w:rsidRDefault="00B35BCF" w:rsidP="00A35BDD">
      <w:pPr>
        <w:rPr>
          <w:sz w:val="48"/>
          <w:szCs w:val="48"/>
        </w:rPr>
      </w:pPr>
    </w:p>
    <w:p w:rsidR="00B35BCF" w:rsidRDefault="00B35BCF" w:rsidP="00A35BDD">
      <w:pPr>
        <w:rPr>
          <w:sz w:val="48"/>
          <w:szCs w:val="48"/>
        </w:rPr>
      </w:pPr>
    </w:p>
    <w:p w:rsidR="00B35BCF" w:rsidRDefault="00B35BCF" w:rsidP="00A35BDD">
      <w:pPr>
        <w:rPr>
          <w:sz w:val="48"/>
          <w:szCs w:val="48"/>
        </w:rPr>
      </w:pPr>
    </w:p>
    <w:p w:rsidR="009E443E" w:rsidRPr="00522855" w:rsidRDefault="009E443E" w:rsidP="009E443E">
      <w:pPr>
        <w:spacing w:after="0" w:line="240" w:lineRule="auto"/>
        <w:rPr>
          <w:rFonts w:asciiTheme="majorHAnsi" w:eastAsiaTheme="minorEastAsia" w:hAnsiTheme="majorHAnsi" w:cstheme="majorHAnsi"/>
          <w:sz w:val="24"/>
        </w:rPr>
      </w:pPr>
    </w:p>
    <w:p w:rsidR="00DC6B3C" w:rsidRPr="00522855" w:rsidRDefault="00DC6B3C" w:rsidP="00DC6B3C">
      <w:pPr>
        <w:rPr>
          <w:rFonts w:asciiTheme="majorHAnsi" w:hAnsiTheme="majorHAnsi" w:cstheme="majorHAnsi"/>
          <w:sz w:val="48"/>
          <w:szCs w:val="48"/>
        </w:rPr>
      </w:pPr>
      <w:r w:rsidRPr="00522855">
        <w:rPr>
          <w:rFonts w:asciiTheme="majorHAnsi" w:hAnsiTheme="majorHAnsi" w:cstheme="majorHAnsi"/>
          <w:sz w:val="48"/>
          <w:szCs w:val="48"/>
        </w:rPr>
        <w:lastRenderedPageBreak/>
        <w:t>2022 in Review</w:t>
      </w:r>
    </w:p>
    <w:p w:rsidR="00DC6B3C" w:rsidRPr="00522855" w:rsidRDefault="00DC6B3C" w:rsidP="00DC6B3C">
      <w:p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2022 was Western Prairie Human Services (WPHS) first year as a joint powers’ agency serving Pope and Grant Counties.  WPHS is delegated to complete all of the human services functions of the counties that are members and is ran by a board made up of ten county commissioners, five from Pope County and five from Grant County. </w:t>
      </w:r>
    </w:p>
    <w:p w:rsidR="00DC6B3C" w:rsidRPr="00522855" w:rsidRDefault="00DC6B3C" w:rsidP="00DC6B3C">
      <w:pPr>
        <w:spacing w:after="0" w:line="240" w:lineRule="auto"/>
        <w:rPr>
          <w:rFonts w:asciiTheme="majorHAnsi" w:eastAsiaTheme="minorEastAsia" w:hAnsiTheme="majorHAnsi" w:cstheme="majorHAnsi"/>
          <w:sz w:val="24"/>
        </w:rPr>
      </w:pPr>
    </w:p>
    <w:p w:rsidR="00DC6B3C" w:rsidRPr="00522855" w:rsidRDefault="00DC6B3C" w:rsidP="00DC6B3C">
      <w:p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This is a shortened summary of all the</w:t>
      </w:r>
      <w:r>
        <w:rPr>
          <w:rFonts w:asciiTheme="majorHAnsi" w:eastAsiaTheme="minorEastAsia" w:hAnsiTheme="majorHAnsi" w:cstheme="majorHAnsi"/>
          <w:sz w:val="24"/>
        </w:rPr>
        <w:t xml:space="preserve"> services performed in 2022</w:t>
      </w:r>
      <w:r w:rsidRPr="00522855">
        <w:rPr>
          <w:rFonts w:asciiTheme="majorHAnsi" w:eastAsiaTheme="minorEastAsia" w:hAnsiTheme="majorHAnsi" w:cstheme="majorHAnsi"/>
          <w:sz w:val="24"/>
        </w:rPr>
        <w:t>, the full report with more detail will also be available to the public on our website.  WPHS staff worked hard to serve the people of our counties and overall served the following:</w:t>
      </w:r>
    </w:p>
    <w:p w:rsidR="00DC6B3C" w:rsidRPr="00522855" w:rsidRDefault="00DC6B3C" w:rsidP="00DC6B3C">
      <w:pPr>
        <w:spacing w:after="0" w:line="240" w:lineRule="auto"/>
        <w:rPr>
          <w:rFonts w:asciiTheme="majorHAnsi" w:eastAsiaTheme="minorEastAsia" w:hAnsiTheme="majorHAnsi" w:cstheme="majorHAnsi"/>
          <w:sz w:val="24"/>
        </w:rPr>
      </w:pP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1B00BC">
        <w:rPr>
          <w:rFonts w:asciiTheme="majorHAnsi" w:eastAsiaTheme="minorEastAsia" w:hAnsiTheme="majorHAnsi" w:cstheme="majorHAnsi"/>
          <w:sz w:val="24"/>
        </w:rPr>
        <w:t xml:space="preserve">Served </w:t>
      </w:r>
      <w:r w:rsidRPr="00522855">
        <w:rPr>
          <w:rFonts w:asciiTheme="majorHAnsi" w:eastAsiaTheme="minorEastAsia" w:hAnsiTheme="majorHAnsi" w:cstheme="majorHAnsi"/>
          <w:b/>
          <w:sz w:val="24"/>
        </w:rPr>
        <w:t>50,836</w:t>
      </w:r>
      <w:r w:rsidRPr="00522855">
        <w:rPr>
          <w:rFonts w:asciiTheme="majorHAnsi" w:eastAsiaTheme="minorEastAsia" w:hAnsiTheme="majorHAnsi" w:cstheme="majorHAnsi"/>
          <w:sz w:val="24"/>
        </w:rPr>
        <w:t xml:space="preserve"> people on medical assistance</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Issued </w:t>
      </w:r>
      <w:r w:rsidRPr="00522855">
        <w:rPr>
          <w:rFonts w:asciiTheme="majorHAnsi" w:eastAsiaTheme="minorEastAsia" w:hAnsiTheme="majorHAnsi" w:cstheme="majorHAnsi"/>
          <w:b/>
          <w:sz w:val="24"/>
        </w:rPr>
        <w:t>$3,161,437</w:t>
      </w:r>
      <w:r w:rsidRPr="00522855">
        <w:rPr>
          <w:rFonts w:asciiTheme="majorHAnsi" w:eastAsiaTheme="minorEastAsia" w:hAnsiTheme="majorHAnsi" w:cstheme="majorHAnsi"/>
          <w:sz w:val="24"/>
        </w:rPr>
        <w:t xml:space="preserve"> in Supplemental Nutrition Assistance Program (SNAP) Benefits in 2022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b/>
          <w:sz w:val="24"/>
        </w:rPr>
        <w:t xml:space="preserve">42 </w:t>
      </w:r>
      <w:r w:rsidRPr="00522855">
        <w:rPr>
          <w:rFonts w:asciiTheme="majorHAnsi" w:eastAsiaTheme="minorEastAsia" w:hAnsiTheme="majorHAnsi" w:cstheme="majorHAnsi"/>
          <w:sz w:val="24"/>
        </w:rPr>
        <w:t>childcare providers received Childcare Assistance Program (CCAP) payments in 2022</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Collected </w:t>
      </w:r>
      <w:r w:rsidRPr="00522855">
        <w:rPr>
          <w:rFonts w:asciiTheme="majorHAnsi" w:eastAsiaTheme="minorEastAsia" w:hAnsiTheme="majorHAnsi" w:cstheme="majorHAnsi"/>
          <w:b/>
          <w:sz w:val="24"/>
        </w:rPr>
        <w:t>$1,612,856</w:t>
      </w:r>
      <w:r w:rsidRPr="00522855">
        <w:rPr>
          <w:rFonts w:asciiTheme="majorHAnsi" w:eastAsiaTheme="minorEastAsia" w:hAnsiTheme="majorHAnsi" w:cstheme="majorHAnsi"/>
          <w:sz w:val="24"/>
        </w:rPr>
        <w:t xml:space="preserve"> in child support for custodial parents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received </w:t>
      </w:r>
      <w:r w:rsidRPr="00522855">
        <w:rPr>
          <w:rFonts w:asciiTheme="majorHAnsi" w:eastAsiaTheme="minorEastAsia" w:hAnsiTheme="majorHAnsi" w:cstheme="majorHAnsi"/>
          <w:b/>
          <w:sz w:val="24"/>
        </w:rPr>
        <w:t xml:space="preserve">529 </w:t>
      </w:r>
      <w:r w:rsidRPr="00522855">
        <w:rPr>
          <w:rFonts w:asciiTheme="majorHAnsi" w:eastAsiaTheme="minorEastAsia" w:hAnsiTheme="majorHAnsi" w:cstheme="majorHAnsi"/>
          <w:sz w:val="24"/>
        </w:rPr>
        <w:t xml:space="preserve">child protection intake and assessed </w:t>
      </w:r>
      <w:r w:rsidRPr="00522855">
        <w:rPr>
          <w:rFonts w:asciiTheme="majorHAnsi" w:eastAsiaTheme="minorEastAsia" w:hAnsiTheme="majorHAnsi" w:cstheme="majorHAnsi"/>
          <w:b/>
          <w:sz w:val="24"/>
        </w:rPr>
        <w:t>156</w:t>
      </w:r>
      <w:r w:rsidRPr="00522855">
        <w:rPr>
          <w:rFonts w:asciiTheme="majorHAnsi" w:eastAsiaTheme="minorEastAsia" w:hAnsiTheme="majorHAnsi" w:cstheme="majorHAnsi"/>
          <w:sz w:val="24"/>
        </w:rPr>
        <w:t xml:space="preserve"> of those with neglect making up our largest category at </w:t>
      </w:r>
      <w:r w:rsidRPr="00522855">
        <w:rPr>
          <w:rFonts w:asciiTheme="majorHAnsi" w:eastAsiaTheme="minorEastAsia" w:hAnsiTheme="majorHAnsi" w:cstheme="majorHAnsi"/>
          <w:b/>
          <w:sz w:val="24"/>
        </w:rPr>
        <w:t>66%.</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w:t>
      </w:r>
      <w:r>
        <w:rPr>
          <w:rFonts w:asciiTheme="majorHAnsi" w:eastAsiaTheme="minorEastAsia" w:hAnsiTheme="majorHAnsi" w:cstheme="majorHAnsi"/>
          <w:sz w:val="24"/>
        </w:rPr>
        <w:t>ha</w:t>
      </w:r>
      <w:r w:rsidRPr="00522855">
        <w:rPr>
          <w:rFonts w:asciiTheme="majorHAnsi" w:eastAsiaTheme="minorEastAsia" w:hAnsiTheme="majorHAnsi" w:cstheme="majorHAnsi"/>
          <w:sz w:val="24"/>
        </w:rPr>
        <w:t xml:space="preserve">d </w:t>
      </w:r>
      <w:r w:rsidRPr="00522855">
        <w:rPr>
          <w:rFonts w:asciiTheme="majorHAnsi" w:eastAsiaTheme="minorEastAsia" w:hAnsiTheme="majorHAnsi" w:cstheme="majorHAnsi"/>
          <w:b/>
          <w:sz w:val="24"/>
        </w:rPr>
        <w:t xml:space="preserve">130 </w:t>
      </w:r>
      <w:r w:rsidRPr="00522855">
        <w:rPr>
          <w:rFonts w:asciiTheme="majorHAnsi" w:eastAsiaTheme="minorEastAsia" w:hAnsiTheme="majorHAnsi" w:cstheme="majorHAnsi"/>
          <w:sz w:val="24"/>
        </w:rPr>
        <w:t xml:space="preserve">child welfare intakes and </w:t>
      </w:r>
      <w:r w:rsidRPr="00522855">
        <w:rPr>
          <w:rFonts w:asciiTheme="majorHAnsi" w:eastAsiaTheme="minorEastAsia" w:hAnsiTheme="majorHAnsi" w:cstheme="majorHAnsi"/>
          <w:b/>
          <w:sz w:val="24"/>
        </w:rPr>
        <w:t>44</w:t>
      </w:r>
      <w:r w:rsidRPr="00522855">
        <w:rPr>
          <w:rFonts w:asciiTheme="majorHAnsi" w:eastAsiaTheme="minorEastAsia" w:hAnsiTheme="majorHAnsi" w:cstheme="majorHAnsi"/>
          <w:sz w:val="24"/>
        </w:rPr>
        <w:t xml:space="preserve"> Parent Support Outreach Program (PSOP) intakes in 2022 with </w:t>
      </w:r>
      <w:r w:rsidRPr="00522855">
        <w:rPr>
          <w:rFonts w:asciiTheme="majorHAnsi" w:eastAsiaTheme="minorEastAsia" w:hAnsiTheme="majorHAnsi" w:cstheme="majorHAnsi"/>
          <w:b/>
          <w:sz w:val="24"/>
        </w:rPr>
        <w:t xml:space="preserve">43 </w:t>
      </w:r>
      <w:r w:rsidRPr="00522855">
        <w:rPr>
          <w:rFonts w:asciiTheme="majorHAnsi" w:eastAsiaTheme="minorEastAsia" w:hAnsiTheme="majorHAnsi" w:cstheme="majorHAnsi"/>
          <w:sz w:val="24"/>
        </w:rPr>
        <w:t>referrals</w:t>
      </w:r>
      <w:r>
        <w:rPr>
          <w:rFonts w:asciiTheme="majorHAnsi" w:eastAsiaTheme="minorEastAsia" w:hAnsiTheme="majorHAnsi" w:cstheme="majorHAnsi"/>
          <w:sz w:val="24"/>
        </w:rPr>
        <w:t xml:space="preserve"> were</w:t>
      </w:r>
      <w:r w:rsidRPr="00522855">
        <w:rPr>
          <w:rFonts w:asciiTheme="majorHAnsi" w:eastAsiaTheme="minorEastAsia" w:hAnsiTheme="majorHAnsi" w:cstheme="majorHAnsi"/>
          <w:sz w:val="24"/>
        </w:rPr>
        <w:t xml:space="preserve"> made for cases</w:t>
      </w:r>
      <w:r>
        <w:rPr>
          <w:rFonts w:asciiTheme="majorHAnsi" w:eastAsiaTheme="minorEastAsia" w:hAnsiTheme="majorHAnsi" w:cstheme="majorHAnsi"/>
          <w:sz w:val="24"/>
        </w:rPr>
        <w:t>.</w:t>
      </w:r>
      <w:r w:rsidRPr="00522855">
        <w:rPr>
          <w:rFonts w:asciiTheme="majorHAnsi" w:eastAsiaTheme="minorEastAsia" w:hAnsiTheme="majorHAnsi" w:cstheme="majorHAnsi"/>
          <w:sz w:val="24"/>
        </w:rPr>
        <w:t xml:space="preserve">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served </w:t>
      </w:r>
      <w:r w:rsidRPr="00522855">
        <w:rPr>
          <w:rFonts w:asciiTheme="majorHAnsi" w:eastAsiaTheme="minorEastAsia" w:hAnsiTheme="majorHAnsi" w:cstheme="majorHAnsi"/>
          <w:b/>
          <w:sz w:val="24"/>
        </w:rPr>
        <w:t xml:space="preserve">99 </w:t>
      </w:r>
      <w:r w:rsidRPr="00522855">
        <w:rPr>
          <w:rFonts w:asciiTheme="majorHAnsi" w:eastAsiaTheme="minorEastAsia" w:hAnsiTheme="majorHAnsi" w:cstheme="majorHAnsi"/>
          <w:sz w:val="24"/>
        </w:rPr>
        <w:t xml:space="preserve">children through children’s mental health targeted case management and had zero residential placements.  We did have </w:t>
      </w:r>
      <w:r w:rsidRPr="00522855">
        <w:rPr>
          <w:rFonts w:asciiTheme="majorHAnsi" w:eastAsiaTheme="minorEastAsia" w:hAnsiTheme="majorHAnsi" w:cstheme="majorHAnsi"/>
          <w:b/>
          <w:sz w:val="24"/>
        </w:rPr>
        <w:t xml:space="preserve">4 </w:t>
      </w:r>
      <w:r w:rsidRPr="00522855">
        <w:rPr>
          <w:rFonts w:asciiTheme="majorHAnsi" w:eastAsiaTheme="minorEastAsia" w:hAnsiTheme="majorHAnsi" w:cstheme="majorHAnsi"/>
          <w:sz w:val="24"/>
        </w:rPr>
        <w:t xml:space="preserve">families utilize our grant pilot program, Community Intensive Bridging Services (CIBS), meant to prevent long term residential out of home placement by strengthening families with more intensive in-home services for the child and family.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served </w:t>
      </w:r>
      <w:r w:rsidRPr="00522855">
        <w:rPr>
          <w:rFonts w:asciiTheme="majorHAnsi" w:eastAsiaTheme="minorEastAsia" w:hAnsiTheme="majorHAnsi" w:cstheme="majorHAnsi"/>
          <w:b/>
          <w:sz w:val="24"/>
        </w:rPr>
        <w:t>77</w:t>
      </w:r>
      <w:r w:rsidRPr="00522855">
        <w:rPr>
          <w:rFonts w:asciiTheme="majorHAnsi" w:eastAsiaTheme="minorEastAsia" w:hAnsiTheme="majorHAnsi" w:cstheme="majorHAnsi"/>
          <w:sz w:val="24"/>
        </w:rPr>
        <w:t xml:space="preserve"> adults through our adult mental health targeted case management and had </w:t>
      </w:r>
      <w:r>
        <w:rPr>
          <w:rFonts w:asciiTheme="majorHAnsi" w:eastAsiaTheme="minorEastAsia" w:hAnsiTheme="majorHAnsi" w:cstheme="majorHAnsi"/>
          <w:b/>
          <w:sz w:val="24"/>
        </w:rPr>
        <w:t>4</w:t>
      </w:r>
      <w:r w:rsidRPr="00522855">
        <w:rPr>
          <w:rFonts w:asciiTheme="majorHAnsi" w:eastAsiaTheme="minorEastAsia" w:hAnsiTheme="majorHAnsi" w:cstheme="majorHAnsi"/>
          <w:sz w:val="24"/>
        </w:rPr>
        <w:t xml:space="preserve"> commitments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served </w:t>
      </w:r>
      <w:r w:rsidRPr="00522855">
        <w:rPr>
          <w:rFonts w:asciiTheme="majorHAnsi" w:eastAsiaTheme="minorEastAsia" w:hAnsiTheme="majorHAnsi" w:cstheme="majorHAnsi"/>
          <w:b/>
          <w:sz w:val="24"/>
        </w:rPr>
        <w:t>115</w:t>
      </w:r>
      <w:r w:rsidRPr="00522855">
        <w:rPr>
          <w:rFonts w:asciiTheme="majorHAnsi" w:eastAsiaTheme="minorEastAsia" w:hAnsiTheme="majorHAnsi" w:cstheme="majorHAnsi"/>
          <w:sz w:val="24"/>
        </w:rPr>
        <w:t xml:space="preserve"> people through the developmental disability waivers and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had </w:t>
      </w:r>
      <w:r>
        <w:rPr>
          <w:rFonts w:asciiTheme="majorHAnsi" w:eastAsiaTheme="minorEastAsia" w:hAnsiTheme="majorHAnsi" w:cstheme="majorHAnsi"/>
          <w:b/>
          <w:sz w:val="24"/>
        </w:rPr>
        <w:t>117</w:t>
      </w:r>
      <w:r w:rsidRPr="00522855">
        <w:rPr>
          <w:rFonts w:asciiTheme="majorHAnsi" w:eastAsiaTheme="minorEastAsia" w:hAnsiTheme="majorHAnsi" w:cstheme="majorHAnsi"/>
          <w:b/>
          <w:sz w:val="24"/>
        </w:rPr>
        <w:t xml:space="preserve"> </w:t>
      </w:r>
      <w:r w:rsidRPr="00522855">
        <w:rPr>
          <w:rFonts w:asciiTheme="majorHAnsi" w:eastAsiaTheme="minorEastAsia" w:hAnsiTheme="majorHAnsi" w:cstheme="majorHAnsi"/>
          <w:sz w:val="24"/>
        </w:rPr>
        <w:t xml:space="preserve">adult protection reports and accepted </w:t>
      </w:r>
      <w:r>
        <w:rPr>
          <w:rFonts w:asciiTheme="majorHAnsi" w:eastAsiaTheme="minorEastAsia" w:hAnsiTheme="majorHAnsi" w:cstheme="majorHAnsi"/>
          <w:b/>
          <w:sz w:val="24"/>
        </w:rPr>
        <w:t>45</w:t>
      </w:r>
      <w:r w:rsidRPr="00522855">
        <w:rPr>
          <w:rFonts w:asciiTheme="majorHAnsi" w:eastAsiaTheme="minorEastAsia" w:hAnsiTheme="majorHAnsi" w:cstheme="majorHAnsi"/>
          <w:sz w:val="24"/>
        </w:rPr>
        <w:t xml:space="preserve"> of them for assessment</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have </w:t>
      </w:r>
      <w:r w:rsidRPr="00522855">
        <w:rPr>
          <w:rFonts w:asciiTheme="majorHAnsi" w:eastAsiaTheme="minorEastAsia" w:hAnsiTheme="majorHAnsi" w:cstheme="majorHAnsi"/>
          <w:b/>
          <w:sz w:val="24"/>
        </w:rPr>
        <w:t>17</w:t>
      </w:r>
      <w:r w:rsidRPr="00522855">
        <w:rPr>
          <w:rFonts w:asciiTheme="majorHAnsi" w:eastAsiaTheme="minorEastAsia" w:hAnsiTheme="majorHAnsi" w:cstheme="majorHAnsi"/>
          <w:sz w:val="24"/>
        </w:rPr>
        <w:t xml:space="preserve"> adult foster care homes licensed and </w:t>
      </w:r>
      <w:r w:rsidRPr="001B00BC">
        <w:rPr>
          <w:rFonts w:asciiTheme="majorHAnsi" w:eastAsiaTheme="minorEastAsia" w:hAnsiTheme="majorHAnsi" w:cstheme="majorHAnsi"/>
          <w:b/>
          <w:sz w:val="24"/>
        </w:rPr>
        <w:t>27</w:t>
      </w:r>
      <w:r w:rsidRPr="00522855">
        <w:rPr>
          <w:rFonts w:asciiTheme="majorHAnsi" w:eastAsiaTheme="minorEastAsia" w:hAnsiTheme="majorHAnsi" w:cstheme="majorHAnsi"/>
          <w:sz w:val="24"/>
        </w:rPr>
        <w:t xml:space="preserve"> child foster care homes licensed.</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We had an unmodified audit opinion for our </w:t>
      </w:r>
      <w:r>
        <w:rPr>
          <w:rFonts w:asciiTheme="majorHAnsi" w:eastAsiaTheme="minorEastAsia" w:hAnsiTheme="majorHAnsi" w:cstheme="majorHAnsi"/>
          <w:sz w:val="24"/>
        </w:rPr>
        <w:t>2022 audit completed by the State Auditor</w:t>
      </w:r>
      <w:r w:rsidRPr="00522855">
        <w:rPr>
          <w:rFonts w:asciiTheme="majorHAnsi" w:eastAsiaTheme="minorEastAsia" w:hAnsiTheme="majorHAnsi" w:cstheme="majorHAnsi"/>
          <w:sz w:val="24"/>
        </w:rPr>
        <w:t xml:space="preserve"> </w:t>
      </w:r>
    </w:p>
    <w:p w:rsidR="00DC6B3C" w:rsidRPr="00522855" w:rsidRDefault="00DC6B3C" w:rsidP="00DC6B3C">
      <w:pPr>
        <w:numPr>
          <w:ilvl w:val="0"/>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Through case management we brought in dollars that helped us offset levy dollars, along with a federal match for much of what we do. The dollars were the following</w:t>
      </w:r>
    </w:p>
    <w:p w:rsidR="00DC6B3C" w:rsidRPr="00522855" w:rsidRDefault="00DC6B3C" w:rsidP="00DC6B3C">
      <w:pPr>
        <w:numPr>
          <w:ilvl w:val="1"/>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Targeted Case Management: </w:t>
      </w:r>
      <w:r w:rsidRPr="00522855">
        <w:rPr>
          <w:rFonts w:asciiTheme="majorHAnsi" w:eastAsiaTheme="minorEastAsia" w:hAnsiTheme="majorHAnsi" w:cstheme="majorHAnsi"/>
          <w:b/>
          <w:sz w:val="24"/>
        </w:rPr>
        <w:t>$1,016,525.28</w:t>
      </w:r>
    </w:p>
    <w:p w:rsidR="00DC6B3C" w:rsidRPr="00522855" w:rsidRDefault="00DC6B3C" w:rsidP="00DC6B3C">
      <w:pPr>
        <w:numPr>
          <w:ilvl w:val="1"/>
          <w:numId w:val="5"/>
        </w:num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Waiver billing: </w:t>
      </w:r>
      <w:r w:rsidRPr="00522855">
        <w:rPr>
          <w:rFonts w:asciiTheme="majorHAnsi" w:eastAsiaTheme="minorEastAsia" w:hAnsiTheme="majorHAnsi" w:cstheme="majorHAnsi"/>
          <w:b/>
          <w:sz w:val="24"/>
        </w:rPr>
        <w:t>$289,845.30</w:t>
      </w:r>
    </w:p>
    <w:p w:rsidR="00DC6B3C" w:rsidRPr="00522855" w:rsidRDefault="00DC6B3C" w:rsidP="00DC6B3C">
      <w:pPr>
        <w:spacing w:after="0" w:line="240" w:lineRule="auto"/>
        <w:rPr>
          <w:rFonts w:asciiTheme="majorHAnsi" w:eastAsiaTheme="minorEastAsia" w:hAnsiTheme="majorHAnsi" w:cstheme="majorHAnsi"/>
          <w:sz w:val="24"/>
        </w:rPr>
      </w:pPr>
      <w:r w:rsidRPr="00522855">
        <w:rPr>
          <w:rFonts w:asciiTheme="majorHAnsi" w:eastAsiaTheme="minorEastAsia" w:hAnsiTheme="majorHAnsi" w:cstheme="majorHAnsi"/>
          <w:sz w:val="24"/>
        </w:rPr>
        <w:t xml:space="preserve">Our 2022 budget was </w:t>
      </w:r>
      <w:r w:rsidRPr="00522855">
        <w:rPr>
          <w:rFonts w:asciiTheme="majorHAnsi" w:eastAsiaTheme="minorEastAsia" w:hAnsiTheme="majorHAnsi" w:cstheme="majorHAnsi"/>
          <w:b/>
          <w:sz w:val="24"/>
        </w:rPr>
        <w:t>$8,686,371.40</w:t>
      </w:r>
      <w:r w:rsidRPr="00522855">
        <w:rPr>
          <w:rFonts w:asciiTheme="majorHAnsi" w:eastAsiaTheme="minorEastAsia" w:hAnsiTheme="majorHAnsi" w:cstheme="majorHAnsi"/>
          <w:sz w:val="24"/>
        </w:rPr>
        <w:t xml:space="preserve"> and we ended the year at 106% revenue and 96% spent.  As a result, we ended our year in our cash budget to the positive of </w:t>
      </w:r>
      <w:r w:rsidRPr="00522855">
        <w:rPr>
          <w:rFonts w:asciiTheme="majorHAnsi" w:eastAsiaTheme="minorEastAsia" w:hAnsiTheme="majorHAnsi" w:cstheme="majorHAnsi"/>
          <w:b/>
          <w:sz w:val="24"/>
        </w:rPr>
        <w:t>$812,239.72</w:t>
      </w:r>
      <w:r w:rsidRPr="00522855">
        <w:rPr>
          <w:rFonts w:asciiTheme="majorHAnsi" w:eastAsiaTheme="minorEastAsia" w:hAnsiTheme="majorHAnsi" w:cstheme="majorHAnsi"/>
          <w:sz w:val="24"/>
        </w:rPr>
        <w:t>.  That is not with expenses or revenues for that year that came in 2023, but reflects our cash balance at the end of December.</w:t>
      </w:r>
    </w:p>
    <w:p w:rsidR="00DC6B3C" w:rsidRPr="00522855" w:rsidRDefault="00DC6B3C" w:rsidP="00DC6B3C">
      <w:pPr>
        <w:spacing w:after="0" w:line="240" w:lineRule="auto"/>
        <w:rPr>
          <w:rFonts w:asciiTheme="majorHAnsi" w:eastAsiaTheme="minorEastAsia" w:hAnsiTheme="majorHAnsi" w:cstheme="majorHAnsi"/>
          <w:sz w:val="24"/>
        </w:rPr>
      </w:pPr>
    </w:p>
    <w:p w:rsidR="00B35BCF" w:rsidRPr="009E443E" w:rsidRDefault="00DC6B3C" w:rsidP="00DC6B3C">
      <w:pPr>
        <w:rPr>
          <w:sz w:val="24"/>
          <w:szCs w:val="24"/>
        </w:rPr>
      </w:pPr>
      <w:r w:rsidRPr="00522855">
        <w:rPr>
          <w:rFonts w:asciiTheme="majorHAnsi" w:hAnsiTheme="majorHAnsi" w:cstheme="majorHAnsi"/>
          <w:sz w:val="24"/>
        </w:rPr>
        <w:t>The Western Prairie Human Services Board and Staff worked hard to help make our first year a success and we look forward to continuing to serve the people of Pope and Grant Counties</w:t>
      </w:r>
      <w:r w:rsidRPr="009E443E">
        <w:rPr>
          <w:sz w:val="24"/>
          <w:szCs w:val="24"/>
        </w:rPr>
        <w:t xml:space="preserve"> </w:t>
      </w:r>
      <w:bookmarkStart w:id="0" w:name="_GoBack"/>
      <w:bookmarkEnd w:id="0"/>
      <w:r w:rsidR="00B35BCF" w:rsidRPr="009E443E">
        <w:rPr>
          <w:sz w:val="24"/>
          <w:szCs w:val="24"/>
        </w:rPr>
        <w:br w:type="page"/>
      </w:r>
    </w:p>
    <w:p w:rsidR="008B6D70" w:rsidRPr="00D9529C" w:rsidRDefault="00C058EE" w:rsidP="00D9529C">
      <w:pPr>
        <w:ind w:left="360"/>
        <w:rPr>
          <w:rFonts w:ascii="Calibri Light" w:hAnsi="Calibri Light" w:cs="Calibri Light"/>
          <w:b/>
          <w:i/>
          <w:sz w:val="24"/>
          <w:szCs w:val="24"/>
        </w:rPr>
      </w:pPr>
      <w:r w:rsidRPr="00D9529C">
        <w:rPr>
          <w:rFonts w:ascii="Calibri Light" w:hAnsi="Calibri Light" w:cs="Calibri Light"/>
          <w:b/>
          <w:i/>
          <w:sz w:val="24"/>
          <w:szCs w:val="24"/>
        </w:rPr>
        <w:lastRenderedPageBreak/>
        <w:t>Income Maintenance 2022</w:t>
      </w:r>
    </w:p>
    <w:p w:rsidR="00D13E18" w:rsidRPr="00D9529C" w:rsidRDefault="00D13E18" w:rsidP="001F6377">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2022 Annual Summary</w:t>
      </w:r>
      <w:r w:rsidR="001F6377" w:rsidRPr="00D9529C">
        <w:rPr>
          <w:rFonts w:ascii="Calibri Light" w:hAnsi="Calibri Light" w:cs="Calibri Light"/>
          <w:sz w:val="24"/>
          <w:szCs w:val="24"/>
        </w:rPr>
        <w:tab/>
        <w:t>page 1</w:t>
      </w:r>
    </w:p>
    <w:p w:rsidR="001F6377" w:rsidRPr="00D9529C" w:rsidRDefault="00D13E18" w:rsidP="001F6377">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Index</w:t>
      </w:r>
      <w:r w:rsidR="001F6377" w:rsidRPr="00D9529C">
        <w:rPr>
          <w:rFonts w:ascii="Calibri Light" w:hAnsi="Calibri Light" w:cs="Calibri Light"/>
          <w:sz w:val="24"/>
          <w:szCs w:val="24"/>
        </w:rPr>
        <w:tab/>
        <w:t xml:space="preserve">page </w:t>
      </w:r>
      <w:r w:rsidR="00522855" w:rsidRPr="00D9529C">
        <w:rPr>
          <w:rFonts w:ascii="Calibri Light" w:hAnsi="Calibri Light" w:cs="Calibri Light"/>
          <w:sz w:val="24"/>
          <w:szCs w:val="24"/>
        </w:rPr>
        <w:t>2</w:t>
      </w:r>
    </w:p>
    <w:p w:rsidR="00C058EE" w:rsidRPr="00D9529C" w:rsidRDefault="00D13E18"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Medical Assistance</w:t>
      </w:r>
      <w:r w:rsidR="00522855" w:rsidRPr="00D9529C">
        <w:rPr>
          <w:rFonts w:ascii="Calibri Light" w:hAnsi="Calibri Light" w:cs="Calibri Light"/>
          <w:sz w:val="24"/>
          <w:szCs w:val="24"/>
        </w:rPr>
        <w:t>/ Emergency General Assistance</w:t>
      </w:r>
      <w:r w:rsidR="001F6377" w:rsidRPr="00D9529C">
        <w:rPr>
          <w:rFonts w:ascii="Calibri Light" w:hAnsi="Calibri Light" w:cs="Calibri Light"/>
          <w:sz w:val="24"/>
          <w:szCs w:val="24"/>
        </w:rPr>
        <w:tab/>
        <w:t>page 3</w:t>
      </w:r>
    </w:p>
    <w:p w:rsidR="00C058EE" w:rsidRPr="00D9529C" w:rsidRDefault="00D13E18" w:rsidP="001F6377">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SNAP</w:t>
      </w:r>
      <w:r w:rsidR="00522855" w:rsidRPr="00D9529C">
        <w:rPr>
          <w:rFonts w:ascii="Calibri Light" w:hAnsi="Calibri Light" w:cs="Calibri Light"/>
          <w:sz w:val="24"/>
          <w:szCs w:val="24"/>
        </w:rPr>
        <w:t>/ Provider Registrations</w:t>
      </w:r>
      <w:r w:rsidR="001F6377" w:rsidRPr="00D9529C">
        <w:rPr>
          <w:rFonts w:ascii="Calibri Light" w:hAnsi="Calibri Light" w:cs="Calibri Light"/>
          <w:sz w:val="24"/>
          <w:szCs w:val="24"/>
        </w:rPr>
        <w:tab/>
        <w:t xml:space="preserve">page </w:t>
      </w:r>
      <w:r w:rsidR="00522855" w:rsidRPr="00D9529C">
        <w:rPr>
          <w:rFonts w:ascii="Calibri Light" w:hAnsi="Calibri Light" w:cs="Calibri Light"/>
          <w:sz w:val="24"/>
          <w:szCs w:val="24"/>
        </w:rPr>
        <w:t>4</w:t>
      </w:r>
    </w:p>
    <w:p w:rsidR="00C058EE" w:rsidRPr="00D9529C" w:rsidRDefault="00C058EE"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Fraud</w:t>
      </w:r>
      <w:r w:rsidR="000B2E96" w:rsidRPr="00D9529C">
        <w:rPr>
          <w:rFonts w:ascii="Calibri Light" w:hAnsi="Calibri Light" w:cs="Calibri Light"/>
          <w:sz w:val="24"/>
          <w:szCs w:val="24"/>
        </w:rPr>
        <w:t xml:space="preserve"> </w:t>
      </w:r>
      <w:r w:rsidR="00522855" w:rsidRPr="00D9529C">
        <w:rPr>
          <w:rFonts w:ascii="Calibri Light" w:hAnsi="Calibri Light" w:cs="Calibri Light"/>
          <w:sz w:val="24"/>
          <w:szCs w:val="24"/>
        </w:rPr>
        <w:tab/>
        <w:t>page 5</w:t>
      </w:r>
    </w:p>
    <w:p w:rsidR="00C058EE" w:rsidRPr="00D9529C" w:rsidRDefault="00D13E18"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Child Support</w:t>
      </w:r>
      <w:r w:rsidR="0033343E" w:rsidRPr="00D9529C">
        <w:rPr>
          <w:rFonts w:ascii="Calibri Light" w:hAnsi="Calibri Light" w:cs="Calibri Light"/>
          <w:sz w:val="24"/>
          <w:szCs w:val="24"/>
        </w:rPr>
        <w:t>/ Paternity</w:t>
      </w:r>
      <w:r w:rsidR="00522855" w:rsidRPr="00D9529C">
        <w:rPr>
          <w:rFonts w:ascii="Calibri Light" w:hAnsi="Calibri Light" w:cs="Calibri Light"/>
          <w:sz w:val="24"/>
          <w:szCs w:val="24"/>
        </w:rPr>
        <w:tab/>
        <w:t>page 6</w:t>
      </w:r>
    </w:p>
    <w:p w:rsidR="00D9529C" w:rsidRPr="00D9529C" w:rsidRDefault="00D9529C" w:rsidP="00D9529C">
      <w:pPr>
        <w:pStyle w:val="ListParagraph"/>
        <w:tabs>
          <w:tab w:val="right" w:leader="dot" w:pos="8640"/>
        </w:tabs>
        <w:rPr>
          <w:rFonts w:ascii="Calibri Light" w:hAnsi="Calibri Light" w:cs="Calibri Light"/>
          <w:sz w:val="24"/>
          <w:szCs w:val="24"/>
        </w:rPr>
      </w:pPr>
    </w:p>
    <w:p w:rsidR="00D9529C" w:rsidRPr="00D9529C" w:rsidRDefault="00D9529C" w:rsidP="00D9529C">
      <w:pPr>
        <w:pStyle w:val="ListParagraph"/>
        <w:tabs>
          <w:tab w:val="right" w:leader="dot" w:pos="8640"/>
        </w:tabs>
        <w:ind w:left="360"/>
        <w:rPr>
          <w:rFonts w:ascii="Calibri Light" w:hAnsi="Calibri Light" w:cs="Calibri Light"/>
          <w:b/>
          <w:i/>
          <w:sz w:val="24"/>
          <w:szCs w:val="24"/>
        </w:rPr>
      </w:pPr>
      <w:r w:rsidRPr="00D9529C">
        <w:rPr>
          <w:rFonts w:ascii="Calibri Light" w:hAnsi="Calibri Light" w:cs="Calibri Light"/>
          <w:b/>
          <w:i/>
          <w:sz w:val="24"/>
          <w:szCs w:val="24"/>
        </w:rPr>
        <w:t>Child Protection Unit</w:t>
      </w:r>
    </w:p>
    <w:p w:rsidR="00D9529C" w:rsidRPr="00D9529C" w:rsidRDefault="00D9529C" w:rsidP="00D9529C">
      <w:pPr>
        <w:pStyle w:val="ListParagraph"/>
        <w:tabs>
          <w:tab w:val="right" w:leader="dot" w:pos="8640"/>
        </w:tabs>
        <w:ind w:left="360"/>
        <w:rPr>
          <w:rFonts w:ascii="Calibri Light" w:hAnsi="Calibri Light" w:cs="Calibri Light"/>
          <w:sz w:val="24"/>
          <w:szCs w:val="24"/>
        </w:rPr>
      </w:pPr>
    </w:p>
    <w:p w:rsidR="008B6D70" w:rsidRPr="00D9529C" w:rsidRDefault="008B6D70"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Child Protection Screen -Ins by Allegations</w:t>
      </w:r>
      <w:r w:rsidR="00522855" w:rsidRPr="00D9529C">
        <w:rPr>
          <w:rFonts w:ascii="Calibri Light" w:hAnsi="Calibri Light" w:cs="Calibri Light"/>
          <w:sz w:val="24"/>
          <w:szCs w:val="24"/>
        </w:rPr>
        <w:tab/>
        <w:t>page 7</w:t>
      </w:r>
    </w:p>
    <w:p w:rsidR="003C36BA" w:rsidRPr="00D9529C" w:rsidRDefault="003C36BA"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Timelines to initial contact</w:t>
      </w:r>
      <w:r w:rsidR="00522855" w:rsidRPr="00D9529C">
        <w:rPr>
          <w:rFonts w:ascii="Calibri Light" w:hAnsi="Calibri Light" w:cs="Calibri Light"/>
          <w:sz w:val="24"/>
          <w:szCs w:val="24"/>
        </w:rPr>
        <w:tab/>
        <w:t>page7</w:t>
      </w:r>
    </w:p>
    <w:p w:rsidR="003C36BA" w:rsidRPr="00D9529C" w:rsidRDefault="003C36BA"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Western Prairie Caseloads</w:t>
      </w:r>
      <w:r w:rsidR="00522855" w:rsidRPr="00D9529C">
        <w:rPr>
          <w:rFonts w:ascii="Calibri Light" w:hAnsi="Calibri Light" w:cs="Calibri Light"/>
          <w:sz w:val="24"/>
          <w:szCs w:val="24"/>
        </w:rPr>
        <w:tab/>
        <w:t>page 8</w:t>
      </w:r>
    </w:p>
    <w:p w:rsidR="00FD672A" w:rsidRPr="00D9529C" w:rsidRDefault="00FD672A" w:rsidP="00522855">
      <w:pPr>
        <w:pStyle w:val="ListParagraph"/>
        <w:numPr>
          <w:ilvl w:val="0"/>
          <w:numId w:val="1"/>
        </w:numPr>
        <w:tabs>
          <w:tab w:val="right" w:leader="dot" w:pos="8640"/>
        </w:tabs>
        <w:rPr>
          <w:rFonts w:ascii="Calibri Light" w:hAnsi="Calibri Light" w:cs="Calibri Light"/>
          <w:sz w:val="24"/>
          <w:szCs w:val="24"/>
        </w:rPr>
      </w:pPr>
      <w:r w:rsidRPr="00D9529C">
        <w:rPr>
          <w:rFonts w:ascii="Calibri Light" w:hAnsi="Calibri Light" w:cs="Calibri Light"/>
          <w:bCs/>
          <w:iCs/>
          <w:sz w:val="24"/>
          <w:szCs w:val="24"/>
        </w:rPr>
        <w:t>Parental Substance/Chemical Us</w:t>
      </w:r>
      <w:r w:rsidR="00B35BCF" w:rsidRPr="00D9529C">
        <w:rPr>
          <w:rFonts w:ascii="Calibri Light" w:hAnsi="Calibri Light" w:cs="Calibri Light"/>
          <w:bCs/>
          <w:iCs/>
          <w:sz w:val="24"/>
          <w:szCs w:val="24"/>
        </w:rPr>
        <w:t>e</w:t>
      </w:r>
      <w:r w:rsidR="0033343E" w:rsidRPr="00D9529C">
        <w:rPr>
          <w:rFonts w:ascii="Calibri Light" w:hAnsi="Calibri Light" w:cs="Calibri Light"/>
          <w:bCs/>
          <w:iCs/>
          <w:sz w:val="24"/>
          <w:szCs w:val="24"/>
        </w:rPr>
        <w:t>/Permanency</w:t>
      </w:r>
      <w:r w:rsidR="00522855" w:rsidRPr="00D9529C">
        <w:rPr>
          <w:rFonts w:ascii="Calibri Light" w:hAnsi="Calibri Light" w:cs="Calibri Light"/>
          <w:bCs/>
          <w:iCs/>
          <w:sz w:val="24"/>
          <w:szCs w:val="24"/>
        </w:rPr>
        <w:tab/>
        <w:t>page 9</w:t>
      </w:r>
    </w:p>
    <w:p w:rsidR="001F6377" w:rsidRPr="00D9529C" w:rsidRDefault="00F53BE9" w:rsidP="00522855">
      <w:pPr>
        <w:pStyle w:val="ListParagraph"/>
        <w:numPr>
          <w:ilvl w:val="0"/>
          <w:numId w:val="2"/>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Federal/State Performance Measures</w:t>
      </w:r>
      <w:r w:rsidR="00522855" w:rsidRPr="00D9529C">
        <w:rPr>
          <w:rFonts w:ascii="Calibri Light" w:hAnsi="Calibri Light" w:cs="Calibri Light"/>
          <w:sz w:val="24"/>
          <w:szCs w:val="24"/>
        </w:rPr>
        <w:tab/>
        <w:t>page 10</w:t>
      </w:r>
    </w:p>
    <w:p w:rsidR="00F53BE9" w:rsidRPr="00D9529C" w:rsidRDefault="00F53BE9" w:rsidP="001F6377">
      <w:pPr>
        <w:tabs>
          <w:tab w:val="right" w:pos="6480"/>
          <w:tab w:val="right" w:leader="dot" w:pos="8640"/>
        </w:tabs>
        <w:ind w:left="360"/>
        <w:rPr>
          <w:rFonts w:ascii="Calibri Light" w:hAnsi="Calibri Light" w:cs="Calibri Light"/>
          <w:b/>
          <w:i/>
          <w:sz w:val="24"/>
          <w:szCs w:val="24"/>
        </w:rPr>
      </w:pPr>
      <w:r w:rsidRPr="00D9529C">
        <w:rPr>
          <w:rFonts w:ascii="Calibri Light" w:hAnsi="Calibri Light" w:cs="Calibri Light"/>
          <w:b/>
          <w:i/>
          <w:sz w:val="24"/>
          <w:szCs w:val="24"/>
        </w:rPr>
        <w:t>Children and Adult Mental Health Unit</w:t>
      </w:r>
    </w:p>
    <w:p w:rsidR="00F53BE9" w:rsidRPr="00D9529C" w:rsidRDefault="000C0C54" w:rsidP="00522855">
      <w:pPr>
        <w:pStyle w:val="ListParagraph"/>
        <w:numPr>
          <w:ilvl w:val="0"/>
          <w:numId w:val="3"/>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Caseloads for WPHS</w:t>
      </w:r>
      <w:r w:rsidR="00522855" w:rsidRPr="00D9529C">
        <w:rPr>
          <w:rFonts w:ascii="Calibri Light" w:hAnsi="Calibri Light" w:cs="Calibri Light"/>
          <w:sz w:val="24"/>
          <w:szCs w:val="24"/>
        </w:rPr>
        <w:tab/>
        <w:t>page 11</w:t>
      </w:r>
    </w:p>
    <w:p w:rsidR="00F53BE9" w:rsidRPr="00D9529C" w:rsidRDefault="00F53BE9" w:rsidP="00522855">
      <w:pPr>
        <w:pStyle w:val="ListParagraph"/>
        <w:numPr>
          <w:ilvl w:val="0"/>
          <w:numId w:val="3"/>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Commitments/Placements</w:t>
      </w:r>
      <w:r w:rsidR="00522855" w:rsidRPr="00D9529C">
        <w:rPr>
          <w:rFonts w:ascii="Calibri Light" w:hAnsi="Calibri Light" w:cs="Calibri Light"/>
          <w:sz w:val="24"/>
          <w:szCs w:val="24"/>
        </w:rPr>
        <w:tab/>
        <w:t>page 12</w:t>
      </w:r>
    </w:p>
    <w:p w:rsidR="00906D3E" w:rsidRPr="00D9529C" w:rsidRDefault="00906D3E" w:rsidP="001F6377">
      <w:pPr>
        <w:pStyle w:val="ListParagraph"/>
        <w:tabs>
          <w:tab w:val="right" w:pos="6480"/>
          <w:tab w:val="right" w:leader="dot" w:pos="8640"/>
        </w:tabs>
        <w:ind w:left="360"/>
        <w:rPr>
          <w:rFonts w:ascii="Calibri Light" w:hAnsi="Calibri Light" w:cs="Calibri Light"/>
          <w:sz w:val="24"/>
          <w:szCs w:val="24"/>
        </w:rPr>
      </w:pPr>
    </w:p>
    <w:p w:rsidR="00097F69" w:rsidRDefault="00097F69" w:rsidP="001F6377">
      <w:pPr>
        <w:pStyle w:val="ListParagraph"/>
        <w:tabs>
          <w:tab w:val="right" w:pos="6480"/>
          <w:tab w:val="right" w:leader="dot" w:pos="8640"/>
        </w:tabs>
        <w:ind w:left="360"/>
        <w:rPr>
          <w:rFonts w:ascii="Calibri Light" w:hAnsi="Calibri Light" w:cs="Calibri Light"/>
          <w:b/>
          <w:i/>
          <w:sz w:val="24"/>
          <w:szCs w:val="24"/>
        </w:rPr>
      </w:pPr>
      <w:r w:rsidRPr="00D9529C">
        <w:rPr>
          <w:rFonts w:ascii="Calibri Light" w:hAnsi="Calibri Light" w:cs="Calibri Light"/>
          <w:b/>
          <w:i/>
          <w:sz w:val="24"/>
          <w:szCs w:val="24"/>
        </w:rPr>
        <w:t>Adult Services</w:t>
      </w:r>
      <w:r w:rsidR="00D9529C" w:rsidRPr="00D9529C">
        <w:rPr>
          <w:rFonts w:ascii="Calibri Light" w:hAnsi="Calibri Light" w:cs="Calibri Light"/>
          <w:b/>
          <w:i/>
          <w:sz w:val="24"/>
          <w:szCs w:val="24"/>
        </w:rPr>
        <w:t xml:space="preserve">/Developmentally Disability </w:t>
      </w:r>
      <w:r w:rsidRPr="00D9529C">
        <w:rPr>
          <w:rFonts w:ascii="Calibri Light" w:hAnsi="Calibri Light" w:cs="Calibri Light"/>
          <w:b/>
          <w:i/>
          <w:sz w:val="24"/>
          <w:szCs w:val="24"/>
        </w:rPr>
        <w:t>Unit</w:t>
      </w:r>
    </w:p>
    <w:p w:rsidR="00D9529C" w:rsidRPr="00D9529C" w:rsidRDefault="00D9529C" w:rsidP="001F6377">
      <w:pPr>
        <w:pStyle w:val="ListParagraph"/>
        <w:tabs>
          <w:tab w:val="right" w:pos="6480"/>
          <w:tab w:val="right" w:leader="dot" w:pos="8640"/>
        </w:tabs>
        <w:ind w:left="360"/>
        <w:rPr>
          <w:rFonts w:ascii="Calibri Light" w:hAnsi="Calibri Light" w:cs="Calibri Light"/>
          <w:b/>
          <w:i/>
          <w:sz w:val="24"/>
          <w:szCs w:val="24"/>
        </w:rPr>
      </w:pPr>
    </w:p>
    <w:p w:rsidR="00097F69" w:rsidRPr="00D9529C" w:rsidRDefault="001F6377" w:rsidP="00522855">
      <w:pPr>
        <w:pStyle w:val="ListParagraph"/>
        <w:numPr>
          <w:ilvl w:val="0"/>
          <w:numId w:val="4"/>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Case Management</w:t>
      </w:r>
      <w:r w:rsidR="00522855" w:rsidRPr="00D9529C">
        <w:rPr>
          <w:rFonts w:ascii="Calibri Light" w:hAnsi="Calibri Light" w:cs="Calibri Light"/>
          <w:sz w:val="24"/>
          <w:szCs w:val="24"/>
        </w:rPr>
        <w:tab/>
        <w:t>page13</w:t>
      </w:r>
    </w:p>
    <w:p w:rsidR="00522855" w:rsidRPr="00D9529C" w:rsidRDefault="00522855" w:rsidP="00522855">
      <w:pPr>
        <w:pStyle w:val="ListParagraph"/>
        <w:numPr>
          <w:ilvl w:val="0"/>
          <w:numId w:val="4"/>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Waiver/Investigations</w:t>
      </w:r>
      <w:r w:rsidRPr="00D9529C">
        <w:rPr>
          <w:rFonts w:ascii="Calibri Light" w:hAnsi="Calibri Light" w:cs="Calibri Light"/>
          <w:sz w:val="24"/>
          <w:szCs w:val="24"/>
        </w:rPr>
        <w:tab/>
        <w:t>page 14</w:t>
      </w:r>
    </w:p>
    <w:p w:rsidR="00522855" w:rsidRPr="00D9529C" w:rsidRDefault="00522855" w:rsidP="00522855">
      <w:pPr>
        <w:pStyle w:val="ListParagraph"/>
        <w:numPr>
          <w:ilvl w:val="0"/>
          <w:numId w:val="4"/>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Adult Protection/Foster Care/ Licensing</w:t>
      </w:r>
      <w:r w:rsidRPr="00D9529C">
        <w:rPr>
          <w:rFonts w:ascii="Calibri Light" w:hAnsi="Calibri Light" w:cs="Calibri Light"/>
          <w:sz w:val="24"/>
          <w:szCs w:val="24"/>
        </w:rPr>
        <w:tab/>
        <w:t>page 15</w:t>
      </w:r>
    </w:p>
    <w:p w:rsidR="00522855" w:rsidRPr="00D9529C" w:rsidRDefault="00522855" w:rsidP="00522855">
      <w:pPr>
        <w:tabs>
          <w:tab w:val="right" w:leader="dot" w:pos="8640"/>
        </w:tabs>
        <w:ind w:left="360"/>
        <w:rPr>
          <w:rFonts w:ascii="Calibri Light" w:hAnsi="Calibri Light" w:cs="Calibri Light"/>
          <w:b/>
          <w:i/>
          <w:sz w:val="24"/>
          <w:szCs w:val="24"/>
        </w:rPr>
      </w:pPr>
      <w:r w:rsidRPr="00D9529C">
        <w:rPr>
          <w:rFonts w:ascii="Calibri Light" w:hAnsi="Calibri Light" w:cs="Calibri Light"/>
          <w:b/>
          <w:i/>
          <w:sz w:val="24"/>
          <w:szCs w:val="24"/>
        </w:rPr>
        <w:t>Fiscal Unit</w:t>
      </w:r>
    </w:p>
    <w:p w:rsidR="00522855" w:rsidRPr="00D9529C" w:rsidRDefault="00522855" w:rsidP="00522855">
      <w:pPr>
        <w:pStyle w:val="ListParagraph"/>
        <w:numPr>
          <w:ilvl w:val="0"/>
          <w:numId w:val="6"/>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Mental Health Targeted Case Management/Waiver</w:t>
      </w:r>
      <w:r w:rsidRPr="00D9529C">
        <w:rPr>
          <w:rFonts w:ascii="Calibri Light" w:hAnsi="Calibri Light" w:cs="Calibri Light"/>
          <w:sz w:val="24"/>
          <w:szCs w:val="24"/>
        </w:rPr>
        <w:tab/>
        <w:t xml:space="preserve"> page 16</w:t>
      </w:r>
    </w:p>
    <w:p w:rsidR="00522855" w:rsidRPr="00D9529C" w:rsidRDefault="00522855" w:rsidP="00522855">
      <w:pPr>
        <w:pStyle w:val="ListParagraph"/>
        <w:numPr>
          <w:ilvl w:val="0"/>
          <w:numId w:val="6"/>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Child Welfare Targeted Case Management/VADD</w:t>
      </w:r>
      <w:r w:rsidRPr="00D9529C">
        <w:rPr>
          <w:rFonts w:ascii="Calibri Light" w:hAnsi="Calibri Light" w:cs="Calibri Light"/>
          <w:sz w:val="24"/>
          <w:szCs w:val="24"/>
        </w:rPr>
        <w:tab/>
        <w:t>page 17</w:t>
      </w:r>
    </w:p>
    <w:p w:rsidR="00522855" w:rsidRPr="00D9529C" w:rsidRDefault="00522855" w:rsidP="00522855">
      <w:pPr>
        <w:pStyle w:val="ListParagraph"/>
        <w:numPr>
          <w:ilvl w:val="0"/>
          <w:numId w:val="6"/>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WPHS Expenses</w:t>
      </w:r>
      <w:r w:rsidRPr="00D9529C">
        <w:rPr>
          <w:rFonts w:ascii="Calibri Light" w:hAnsi="Calibri Light" w:cs="Calibri Light"/>
          <w:sz w:val="24"/>
          <w:szCs w:val="24"/>
        </w:rPr>
        <w:tab/>
        <w:t>page 18</w:t>
      </w:r>
    </w:p>
    <w:p w:rsidR="00522855" w:rsidRPr="00D9529C" w:rsidRDefault="00522855" w:rsidP="00522855">
      <w:pPr>
        <w:pStyle w:val="ListParagraph"/>
        <w:numPr>
          <w:ilvl w:val="0"/>
          <w:numId w:val="6"/>
        </w:numPr>
        <w:tabs>
          <w:tab w:val="right" w:leader="dot" w:pos="8640"/>
        </w:tabs>
        <w:rPr>
          <w:rFonts w:ascii="Calibri Light" w:hAnsi="Calibri Light" w:cs="Calibri Light"/>
          <w:sz w:val="24"/>
          <w:szCs w:val="24"/>
        </w:rPr>
      </w:pPr>
      <w:r w:rsidRPr="00D9529C">
        <w:rPr>
          <w:rFonts w:ascii="Calibri Light" w:hAnsi="Calibri Light" w:cs="Calibri Light"/>
          <w:sz w:val="24"/>
          <w:szCs w:val="24"/>
        </w:rPr>
        <w:t>Budget</w:t>
      </w:r>
      <w:r w:rsidRPr="00D9529C">
        <w:rPr>
          <w:rFonts w:ascii="Calibri Light" w:hAnsi="Calibri Light" w:cs="Calibri Light"/>
          <w:sz w:val="24"/>
          <w:szCs w:val="24"/>
        </w:rPr>
        <w:tab/>
        <w:t>page 19</w:t>
      </w:r>
    </w:p>
    <w:p w:rsidR="00017FC9" w:rsidRPr="00F53BE9" w:rsidRDefault="00017FC9" w:rsidP="001F6377">
      <w:pPr>
        <w:pStyle w:val="ListParagraph"/>
        <w:tabs>
          <w:tab w:val="right" w:pos="6480"/>
          <w:tab w:val="right" w:leader="dot" w:pos="8640"/>
        </w:tabs>
        <w:rPr>
          <w:sz w:val="24"/>
          <w:szCs w:val="24"/>
        </w:rPr>
      </w:pPr>
    </w:p>
    <w:p w:rsidR="00B35BCF" w:rsidRDefault="00B35BCF" w:rsidP="001F6377">
      <w:pPr>
        <w:tabs>
          <w:tab w:val="right" w:pos="6480"/>
        </w:tabs>
      </w:pPr>
      <w:r>
        <w:br w:type="page"/>
      </w:r>
    </w:p>
    <w:p w:rsidR="00C058EE" w:rsidRDefault="00C058EE"/>
    <w:p w:rsidR="00C058EE" w:rsidRPr="000B2E96" w:rsidRDefault="000B2E96" w:rsidP="000B2E96">
      <w:pPr>
        <w:jc w:val="center"/>
        <w:rPr>
          <w:sz w:val="32"/>
        </w:rPr>
      </w:pPr>
      <w:r w:rsidRPr="000B2E96">
        <w:rPr>
          <w:sz w:val="32"/>
        </w:rPr>
        <w:t>Medical Assistance</w:t>
      </w:r>
    </w:p>
    <w:p w:rsidR="00C058EE" w:rsidRDefault="000B2E96">
      <w:r>
        <w:rPr>
          <w:noProof/>
        </w:rPr>
        <w:drawing>
          <wp:anchor distT="0" distB="0" distL="114300" distR="114300" simplePos="0" relativeHeight="251663360" behindDoc="0" locked="0" layoutInCell="1" allowOverlap="1" wp14:anchorId="614C47CA">
            <wp:simplePos x="0" y="0"/>
            <wp:positionH relativeFrom="column">
              <wp:posOffset>212090</wp:posOffset>
            </wp:positionH>
            <wp:positionV relativeFrom="paragraph">
              <wp:posOffset>239308</wp:posOffset>
            </wp:positionV>
            <wp:extent cx="5523865" cy="2717800"/>
            <wp:effectExtent l="0" t="0" r="635" b="6350"/>
            <wp:wrapTopAndBottom/>
            <wp:docPr id="5" name="Content Placeholder 3">
              <a:extLst xmlns:a="http://schemas.openxmlformats.org/drawingml/2006/main">
                <a:ext uri="{FF2B5EF4-FFF2-40B4-BE49-F238E27FC236}">
                  <a16:creationId xmlns:a16="http://schemas.microsoft.com/office/drawing/2014/main" id="{7273AE33-9BE4-DECA-3F22-A24798FBB9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a:extLst>
                        <a:ext uri="{FF2B5EF4-FFF2-40B4-BE49-F238E27FC236}">
                          <a16:creationId xmlns:a16="http://schemas.microsoft.com/office/drawing/2014/main" id="{7273AE33-9BE4-DECA-3F22-A24798FBB90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3865" cy="2717800"/>
                    </a:xfrm>
                    <a:prstGeom prst="rect">
                      <a:avLst/>
                    </a:prstGeom>
                  </pic:spPr>
                </pic:pic>
              </a:graphicData>
            </a:graphic>
            <wp14:sizeRelH relativeFrom="margin">
              <wp14:pctWidth>0</wp14:pctWidth>
            </wp14:sizeRelH>
            <wp14:sizeRelV relativeFrom="margin">
              <wp14:pctHeight>0</wp14:pctHeight>
            </wp14:sizeRelV>
          </wp:anchor>
        </w:drawing>
      </w:r>
    </w:p>
    <w:p w:rsidR="00680629" w:rsidRDefault="009E443E">
      <w:r w:rsidRPr="00D30C5D">
        <w:rPr>
          <w:noProof/>
        </w:rPr>
        <w:drawing>
          <wp:anchor distT="0" distB="0" distL="114300" distR="114300" simplePos="0" relativeHeight="251658240" behindDoc="0" locked="0" layoutInCell="1" allowOverlap="1" wp14:anchorId="61FFE2C2">
            <wp:simplePos x="0" y="0"/>
            <wp:positionH relativeFrom="column">
              <wp:posOffset>71675</wp:posOffset>
            </wp:positionH>
            <wp:positionV relativeFrom="paragraph">
              <wp:posOffset>3170897</wp:posOffset>
            </wp:positionV>
            <wp:extent cx="5943600" cy="3343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p>
    <w:p w:rsidR="000B2E96" w:rsidRDefault="00A35BDD" w:rsidP="000B2E96">
      <w:pPr>
        <w:rPr>
          <w:b/>
          <w:bCs/>
          <w:i/>
          <w:iCs/>
          <w:sz w:val="28"/>
          <w:szCs w:val="28"/>
        </w:rPr>
      </w:pPr>
      <w:r w:rsidRPr="00680629">
        <w:rPr>
          <w:noProof/>
          <w:sz w:val="28"/>
          <w:szCs w:val="28"/>
        </w:rPr>
        <w:lastRenderedPageBreak/>
        <w:drawing>
          <wp:anchor distT="0" distB="0" distL="114300" distR="114300" simplePos="0" relativeHeight="251660288" behindDoc="0" locked="0" layoutInCell="1" allowOverlap="1" wp14:anchorId="058DCB05">
            <wp:simplePos x="0" y="0"/>
            <wp:positionH relativeFrom="column">
              <wp:posOffset>-363855</wp:posOffset>
            </wp:positionH>
            <wp:positionV relativeFrom="page">
              <wp:posOffset>1032482</wp:posOffset>
            </wp:positionV>
            <wp:extent cx="6550660" cy="3621405"/>
            <wp:effectExtent l="0" t="0" r="2540" b="0"/>
            <wp:wrapTopAndBottom/>
            <wp:docPr id="3" name="Chart 3">
              <a:extLst xmlns:a="http://schemas.openxmlformats.org/drawingml/2006/main">
                <a:ext uri="{FF2B5EF4-FFF2-40B4-BE49-F238E27FC236}">
                  <a16:creationId xmlns:a16="http://schemas.microsoft.com/office/drawing/2014/main" id="{8755FF72-6BBD-60B0-A900-1E5A3C7E39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B2E96" w:rsidRPr="000B2E96">
        <w:rPr>
          <w:b/>
          <w:bCs/>
          <w:i/>
          <w:iCs/>
          <w:sz w:val="28"/>
          <w:szCs w:val="28"/>
        </w:rPr>
        <w:t>WPHS issued $3,161,437.00 total for 2022 in SNAP in comparison to the state total of $1,230,583,258</w:t>
      </w:r>
    </w:p>
    <w:p w:rsidR="002F628F" w:rsidRDefault="009E443E" w:rsidP="000B2E96">
      <w:pPr>
        <w:jc w:val="center"/>
        <w:rPr>
          <w:b/>
          <w:bCs/>
          <w:i/>
          <w:iCs/>
          <w:sz w:val="40"/>
          <w:szCs w:val="28"/>
        </w:rPr>
      </w:pPr>
      <w:r w:rsidRPr="00680629">
        <w:rPr>
          <w:noProof/>
          <w:sz w:val="32"/>
        </w:rPr>
        <w:drawing>
          <wp:anchor distT="0" distB="0" distL="114300" distR="114300" simplePos="0" relativeHeight="251666432" behindDoc="0" locked="0" layoutInCell="1" allowOverlap="1" wp14:anchorId="35AF5D60">
            <wp:simplePos x="0" y="0"/>
            <wp:positionH relativeFrom="column">
              <wp:posOffset>-584200</wp:posOffset>
            </wp:positionH>
            <wp:positionV relativeFrom="paragraph">
              <wp:posOffset>948690</wp:posOffset>
            </wp:positionV>
            <wp:extent cx="6869430" cy="1728470"/>
            <wp:effectExtent l="0" t="0" r="7620" b="5080"/>
            <wp:wrapTopAndBottom/>
            <wp:docPr id="10" name="Chart 10">
              <a:extLst xmlns:a="http://schemas.openxmlformats.org/drawingml/2006/main">
                <a:ext uri="{FF2B5EF4-FFF2-40B4-BE49-F238E27FC236}">
                  <a16:creationId xmlns:a16="http://schemas.microsoft.com/office/drawing/2014/main" id="{A1C36129-271B-1867-811A-5BD8D14FD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2F628F">
        <w:rPr>
          <w:b/>
          <w:bCs/>
          <w:i/>
          <w:iCs/>
          <w:noProof/>
          <w:sz w:val="40"/>
          <w:szCs w:val="28"/>
        </w:rPr>
        <mc:AlternateContent>
          <mc:Choice Requires="wps">
            <w:drawing>
              <wp:anchor distT="45720" distB="45720" distL="114300" distR="114300" simplePos="0" relativeHeight="251687936" behindDoc="0" locked="0" layoutInCell="1" allowOverlap="1">
                <wp:simplePos x="0" y="0"/>
                <wp:positionH relativeFrom="column">
                  <wp:posOffset>-584200</wp:posOffset>
                </wp:positionH>
                <wp:positionV relativeFrom="paragraph">
                  <wp:posOffset>656590</wp:posOffset>
                </wp:positionV>
                <wp:extent cx="6869430" cy="294640"/>
                <wp:effectExtent l="0" t="0" r="266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294640"/>
                        </a:xfrm>
                        <a:prstGeom prst="rect">
                          <a:avLst/>
                        </a:prstGeom>
                        <a:solidFill>
                          <a:schemeClr val="accent1">
                            <a:lumMod val="60000"/>
                            <a:lumOff val="40000"/>
                          </a:schemeClr>
                        </a:solidFill>
                        <a:ln w="9525">
                          <a:solidFill>
                            <a:srgbClr val="000000"/>
                          </a:solidFill>
                          <a:miter lim="800000"/>
                          <a:headEnd/>
                          <a:tailEnd/>
                        </a:ln>
                      </wps:spPr>
                      <wps:txbx>
                        <w:txbxContent>
                          <w:p w:rsidR="009E443E" w:rsidRPr="009E443E" w:rsidRDefault="009E443E" w:rsidP="009E443E">
                            <w:pPr>
                              <w:jc w:val="center"/>
                              <w:rPr>
                                <w:i/>
                              </w:rPr>
                            </w:pPr>
                            <w:r w:rsidRPr="009E443E">
                              <w:rPr>
                                <w:i/>
                              </w:rPr>
                              <w:t>Provider Registrations for Western Prairie Human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46pt;margin-top:51.7pt;width:540.9pt;height:23.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" fillcolor="#8eaadb [1940]">
                <v:textbox>
                  <w:txbxContent>
                    <w:p w:rsidR="009E443E" w:rsidRPr="009E443E" w:rsidRDefault="009E443E" w:rsidP="009E443E">
                      <w:pPr>
                        <w:jc w:val="center"/>
                        <w:rPr>
                          <w:i/>
                        </w:rPr>
                      </w:pPr>
                      <w:r w:rsidRPr="009E443E">
                        <w:rPr>
                          <w:i/>
                        </w:rPr>
                        <w:t>Provider Registrations for Western Prairie Human Services</w:t>
                      </w:r>
                    </w:p>
                  </w:txbxContent>
                </v:textbox>
                <w10:wrap type="square"/>
              </v:shape>
            </w:pict>
          </mc:Fallback>
        </mc:AlternateContent>
      </w:r>
    </w:p>
    <w:p w:rsidR="009E443E" w:rsidRPr="00D13E18" w:rsidRDefault="00B35BCF" w:rsidP="009E443E">
      <w:pPr>
        <w:rPr>
          <w:b/>
          <w:bCs/>
          <w:i/>
          <w:iCs/>
          <w:sz w:val="24"/>
          <w:szCs w:val="28"/>
        </w:rPr>
      </w:pPr>
      <w:r w:rsidRPr="00D13E18">
        <w:rPr>
          <w:b/>
          <w:bCs/>
          <w:i/>
          <w:iCs/>
          <w:sz w:val="24"/>
          <w:szCs w:val="28"/>
        </w:rPr>
        <w:t>The pie chart represents WPHS total providers and is broken down by provider types</w:t>
      </w:r>
    </w:p>
    <w:p w:rsidR="00A35BDD" w:rsidRPr="009E443E" w:rsidRDefault="009E443E" w:rsidP="009E443E">
      <w:pPr>
        <w:jc w:val="center"/>
        <w:rPr>
          <w:b/>
          <w:bCs/>
          <w:i/>
          <w:iCs/>
          <w:sz w:val="28"/>
          <w:szCs w:val="28"/>
        </w:rPr>
      </w:pPr>
      <w:r w:rsidRPr="000B2E96">
        <w:rPr>
          <w:b/>
          <w:bCs/>
          <w:i/>
          <w:iCs/>
          <w:noProof/>
          <w:sz w:val="28"/>
          <w:szCs w:val="28"/>
        </w:rPr>
        <w:lastRenderedPageBreak/>
        <w:drawing>
          <wp:anchor distT="0" distB="0" distL="114300" distR="114300" simplePos="0" relativeHeight="251668480" behindDoc="0" locked="0" layoutInCell="1" allowOverlap="1" wp14:anchorId="2153DA62">
            <wp:simplePos x="0" y="0"/>
            <wp:positionH relativeFrom="column">
              <wp:posOffset>250190</wp:posOffset>
            </wp:positionH>
            <wp:positionV relativeFrom="paragraph">
              <wp:posOffset>611457</wp:posOffset>
            </wp:positionV>
            <wp:extent cx="5486400" cy="3200400"/>
            <wp:effectExtent l="0" t="0" r="0" b="0"/>
            <wp:wrapTopAndBottom/>
            <wp:docPr id="13" name="Chart 13">
              <a:extLst xmlns:a="http://schemas.openxmlformats.org/drawingml/2006/main">
                <a:ext uri="{FF2B5EF4-FFF2-40B4-BE49-F238E27FC236}">
                  <a16:creationId xmlns:a16="http://schemas.microsoft.com/office/drawing/2014/main" id="{85B8D159-BF46-C5E7-B173-3B58EC1FD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35BCF">
        <w:rPr>
          <w:b/>
          <w:bCs/>
          <w:i/>
          <w:iCs/>
          <w:sz w:val="40"/>
          <w:szCs w:val="28"/>
        </w:rPr>
        <w:t>F</w:t>
      </w:r>
      <w:r w:rsidR="00FD672A">
        <w:rPr>
          <w:b/>
          <w:bCs/>
          <w:i/>
          <w:iCs/>
          <w:sz w:val="40"/>
          <w:szCs w:val="28"/>
        </w:rPr>
        <w:t>raud</w:t>
      </w:r>
    </w:p>
    <w:p w:rsidR="009327A2" w:rsidRPr="009E443E" w:rsidRDefault="009E443E" w:rsidP="009E443E">
      <w:pPr>
        <w:rPr>
          <w:b/>
          <w:bCs/>
          <w:i/>
          <w:iCs/>
          <w:sz w:val="40"/>
          <w:szCs w:val="28"/>
        </w:rPr>
      </w:pPr>
      <w:r w:rsidRPr="000B2E96">
        <w:rPr>
          <w:noProof/>
        </w:rPr>
        <w:drawing>
          <wp:anchor distT="0" distB="0" distL="114300" distR="114300" simplePos="0" relativeHeight="251667456" behindDoc="0" locked="0" layoutInCell="1" allowOverlap="1" wp14:anchorId="40057137">
            <wp:simplePos x="0" y="0"/>
            <wp:positionH relativeFrom="column">
              <wp:posOffset>253573</wp:posOffset>
            </wp:positionH>
            <wp:positionV relativeFrom="paragraph">
              <wp:posOffset>3992170</wp:posOffset>
            </wp:positionV>
            <wp:extent cx="5486400" cy="3200400"/>
            <wp:effectExtent l="0" t="0" r="0" b="0"/>
            <wp:wrapTopAndBottom/>
            <wp:docPr id="14" name="Chart 14">
              <a:extLst xmlns:a="http://schemas.openxmlformats.org/drawingml/2006/main">
                <a:ext uri="{FF2B5EF4-FFF2-40B4-BE49-F238E27FC236}">
                  <a16:creationId xmlns:a16="http://schemas.microsoft.com/office/drawing/2014/main" id="{CC1BC444-000B-2E83-C9E9-83CAD952F9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D13E18" w:rsidRDefault="00D13E18" w:rsidP="00FD672A">
      <w:pPr>
        <w:jc w:val="center"/>
        <w:rPr>
          <w:b/>
          <w:bCs/>
          <w:i/>
          <w:iCs/>
          <w:sz w:val="28"/>
          <w:szCs w:val="28"/>
        </w:rPr>
      </w:pPr>
    </w:p>
    <w:p w:rsidR="00D13E18" w:rsidRDefault="00D13E18" w:rsidP="00FD672A">
      <w:pPr>
        <w:jc w:val="center"/>
        <w:rPr>
          <w:b/>
          <w:bCs/>
          <w:i/>
          <w:iCs/>
          <w:sz w:val="28"/>
          <w:szCs w:val="28"/>
        </w:rPr>
      </w:pPr>
    </w:p>
    <w:p w:rsidR="009327A2" w:rsidRDefault="009E443E" w:rsidP="00FD672A">
      <w:pPr>
        <w:jc w:val="center"/>
        <w:rPr>
          <w:b/>
          <w:bCs/>
          <w:i/>
          <w:iCs/>
          <w:sz w:val="28"/>
          <w:szCs w:val="28"/>
        </w:rPr>
      </w:pPr>
      <w:r>
        <w:rPr>
          <w:b/>
          <w:bCs/>
          <w:i/>
          <w:iCs/>
          <w:sz w:val="28"/>
          <w:szCs w:val="28"/>
        </w:rPr>
        <w:lastRenderedPageBreak/>
        <w:t>Child Support Unit</w:t>
      </w:r>
    </w:p>
    <w:p w:rsidR="009E443E" w:rsidRDefault="009E443E" w:rsidP="00FD672A">
      <w:pPr>
        <w:jc w:val="center"/>
        <w:rPr>
          <w:b/>
          <w:bCs/>
          <w:i/>
          <w:iCs/>
          <w:sz w:val="28"/>
          <w:szCs w:val="28"/>
        </w:rPr>
      </w:pPr>
    </w:p>
    <w:tbl>
      <w:tblPr>
        <w:tblStyle w:val="TableGrid"/>
        <w:tblpPr w:leftFromText="180" w:rightFromText="180" w:vertAnchor="text" w:horzAnchor="margin" w:tblpY="163"/>
        <w:tblW w:w="5000" w:type="pct"/>
        <w:tblLook w:val="04A0" w:firstRow="1" w:lastRow="0" w:firstColumn="1" w:lastColumn="0" w:noHBand="0" w:noVBand="1"/>
      </w:tblPr>
      <w:tblGrid>
        <w:gridCol w:w="4675"/>
        <w:gridCol w:w="4675"/>
      </w:tblGrid>
      <w:tr w:rsidR="009E443E" w:rsidTr="009E443E">
        <w:trPr>
          <w:trHeight w:val="315"/>
        </w:trPr>
        <w:tc>
          <w:tcPr>
            <w:tcW w:w="2500" w:type="pct"/>
          </w:tcPr>
          <w:p w:rsidR="009E443E" w:rsidRDefault="009E443E" w:rsidP="009E443E">
            <w:pPr>
              <w:rPr>
                <w:b/>
                <w:bCs/>
                <w:i/>
                <w:iCs/>
                <w:sz w:val="28"/>
                <w:szCs w:val="28"/>
              </w:rPr>
            </w:pPr>
            <w:r>
              <w:rPr>
                <w:b/>
                <w:bCs/>
                <w:i/>
                <w:iCs/>
                <w:sz w:val="28"/>
                <w:szCs w:val="28"/>
              </w:rPr>
              <w:t>Collections</w:t>
            </w:r>
          </w:p>
        </w:tc>
        <w:tc>
          <w:tcPr>
            <w:tcW w:w="2500" w:type="pct"/>
          </w:tcPr>
          <w:p w:rsidR="009E443E" w:rsidRDefault="009E443E" w:rsidP="009E443E">
            <w:pPr>
              <w:rPr>
                <w:b/>
                <w:bCs/>
                <w:i/>
                <w:iCs/>
                <w:sz w:val="28"/>
                <w:szCs w:val="28"/>
              </w:rPr>
            </w:pPr>
            <w:r>
              <w:rPr>
                <w:b/>
                <w:bCs/>
                <w:i/>
                <w:iCs/>
                <w:sz w:val="28"/>
                <w:szCs w:val="28"/>
              </w:rPr>
              <w:t>$1,612,856</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Income with Holding</w:t>
            </w:r>
          </w:p>
        </w:tc>
        <w:tc>
          <w:tcPr>
            <w:tcW w:w="2500" w:type="pct"/>
          </w:tcPr>
          <w:p w:rsidR="009E443E" w:rsidRDefault="009E443E" w:rsidP="009E443E">
            <w:pPr>
              <w:rPr>
                <w:b/>
                <w:bCs/>
                <w:i/>
                <w:iCs/>
                <w:sz w:val="28"/>
                <w:szCs w:val="28"/>
              </w:rPr>
            </w:pPr>
            <w:r>
              <w:rPr>
                <w:b/>
                <w:bCs/>
                <w:i/>
                <w:iCs/>
                <w:sz w:val="28"/>
                <w:szCs w:val="28"/>
              </w:rPr>
              <w:t>$1,151,277</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Re-employment</w:t>
            </w:r>
          </w:p>
        </w:tc>
        <w:tc>
          <w:tcPr>
            <w:tcW w:w="2500" w:type="pct"/>
          </w:tcPr>
          <w:p w:rsidR="009E443E" w:rsidRDefault="009E443E" w:rsidP="009E443E">
            <w:pPr>
              <w:rPr>
                <w:b/>
                <w:bCs/>
                <w:i/>
                <w:iCs/>
                <w:sz w:val="28"/>
                <w:szCs w:val="28"/>
              </w:rPr>
            </w:pPr>
            <w:r>
              <w:rPr>
                <w:b/>
                <w:bCs/>
                <w:i/>
                <w:iCs/>
                <w:sz w:val="28"/>
                <w:szCs w:val="28"/>
              </w:rPr>
              <w:t>$28,828</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Federal Tax</w:t>
            </w:r>
          </w:p>
        </w:tc>
        <w:tc>
          <w:tcPr>
            <w:tcW w:w="2500" w:type="pct"/>
          </w:tcPr>
          <w:p w:rsidR="009E443E" w:rsidRDefault="009E443E" w:rsidP="009E443E">
            <w:pPr>
              <w:rPr>
                <w:b/>
                <w:bCs/>
                <w:i/>
                <w:iCs/>
                <w:sz w:val="28"/>
                <w:szCs w:val="28"/>
              </w:rPr>
            </w:pPr>
            <w:r>
              <w:rPr>
                <w:b/>
                <w:bCs/>
                <w:i/>
                <w:iCs/>
                <w:sz w:val="28"/>
                <w:szCs w:val="28"/>
              </w:rPr>
              <w:t>$81,636</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State Tax</w:t>
            </w:r>
          </w:p>
        </w:tc>
        <w:tc>
          <w:tcPr>
            <w:tcW w:w="2500" w:type="pct"/>
          </w:tcPr>
          <w:p w:rsidR="009E443E" w:rsidRDefault="009E443E" w:rsidP="009E443E">
            <w:pPr>
              <w:rPr>
                <w:b/>
                <w:bCs/>
                <w:i/>
                <w:iCs/>
                <w:sz w:val="28"/>
                <w:szCs w:val="28"/>
              </w:rPr>
            </w:pPr>
            <w:r>
              <w:rPr>
                <w:b/>
                <w:bCs/>
                <w:i/>
                <w:iCs/>
                <w:sz w:val="28"/>
                <w:szCs w:val="28"/>
              </w:rPr>
              <w:t>$16,795</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Other States</w:t>
            </w:r>
          </w:p>
        </w:tc>
        <w:tc>
          <w:tcPr>
            <w:tcW w:w="2500" w:type="pct"/>
          </w:tcPr>
          <w:p w:rsidR="009E443E" w:rsidRDefault="009E443E" w:rsidP="009E443E">
            <w:pPr>
              <w:rPr>
                <w:b/>
                <w:bCs/>
                <w:i/>
                <w:iCs/>
                <w:sz w:val="28"/>
                <w:szCs w:val="28"/>
              </w:rPr>
            </w:pPr>
            <w:r>
              <w:rPr>
                <w:b/>
                <w:bCs/>
                <w:i/>
                <w:iCs/>
                <w:sz w:val="28"/>
                <w:szCs w:val="28"/>
              </w:rPr>
              <w:t>$82,177</w:t>
            </w:r>
          </w:p>
        </w:tc>
      </w:tr>
      <w:tr w:rsidR="009E443E" w:rsidTr="009E443E">
        <w:trPr>
          <w:trHeight w:val="326"/>
        </w:trPr>
        <w:tc>
          <w:tcPr>
            <w:tcW w:w="2500" w:type="pct"/>
          </w:tcPr>
          <w:p w:rsidR="009E443E" w:rsidRDefault="009E443E" w:rsidP="009E443E">
            <w:pPr>
              <w:rPr>
                <w:b/>
                <w:bCs/>
                <w:i/>
                <w:iCs/>
                <w:sz w:val="28"/>
                <w:szCs w:val="28"/>
              </w:rPr>
            </w:pPr>
            <w:r>
              <w:rPr>
                <w:b/>
                <w:bCs/>
                <w:i/>
                <w:iCs/>
                <w:sz w:val="28"/>
                <w:szCs w:val="28"/>
              </w:rPr>
              <w:t>Other Counties</w:t>
            </w:r>
          </w:p>
        </w:tc>
        <w:tc>
          <w:tcPr>
            <w:tcW w:w="2500" w:type="pct"/>
          </w:tcPr>
          <w:p w:rsidR="009E443E" w:rsidRDefault="009E443E" w:rsidP="009E443E">
            <w:pPr>
              <w:rPr>
                <w:b/>
                <w:bCs/>
                <w:i/>
                <w:iCs/>
                <w:sz w:val="28"/>
                <w:szCs w:val="28"/>
              </w:rPr>
            </w:pPr>
            <w:r>
              <w:rPr>
                <w:b/>
                <w:bCs/>
                <w:i/>
                <w:iCs/>
                <w:sz w:val="28"/>
                <w:szCs w:val="28"/>
              </w:rPr>
              <w:t>$0</w:t>
            </w:r>
          </w:p>
        </w:tc>
      </w:tr>
      <w:tr w:rsidR="009E443E" w:rsidTr="009E443E">
        <w:trPr>
          <w:trHeight w:val="315"/>
        </w:trPr>
        <w:tc>
          <w:tcPr>
            <w:tcW w:w="2500" w:type="pct"/>
          </w:tcPr>
          <w:p w:rsidR="009E443E" w:rsidRDefault="009E443E" w:rsidP="009E443E">
            <w:pPr>
              <w:rPr>
                <w:b/>
                <w:bCs/>
                <w:i/>
                <w:iCs/>
                <w:sz w:val="28"/>
                <w:szCs w:val="28"/>
              </w:rPr>
            </w:pPr>
            <w:r>
              <w:rPr>
                <w:b/>
                <w:bCs/>
                <w:i/>
                <w:iCs/>
                <w:sz w:val="28"/>
                <w:szCs w:val="28"/>
              </w:rPr>
              <w:t>Other Sources</w:t>
            </w:r>
          </w:p>
        </w:tc>
        <w:tc>
          <w:tcPr>
            <w:tcW w:w="2500" w:type="pct"/>
          </w:tcPr>
          <w:p w:rsidR="009E443E" w:rsidRDefault="009E443E" w:rsidP="009E443E">
            <w:pPr>
              <w:rPr>
                <w:b/>
                <w:bCs/>
                <w:i/>
                <w:iCs/>
                <w:sz w:val="28"/>
                <w:szCs w:val="28"/>
              </w:rPr>
            </w:pPr>
            <w:r>
              <w:rPr>
                <w:b/>
                <w:bCs/>
                <w:i/>
                <w:iCs/>
                <w:sz w:val="28"/>
                <w:szCs w:val="28"/>
              </w:rPr>
              <w:t>$245,177</w:t>
            </w:r>
          </w:p>
        </w:tc>
      </w:tr>
      <w:tr w:rsidR="009E443E" w:rsidTr="009E443E">
        <w:trPr>
          <w:trHeight w:val="304"/>
        </w:trPr>
        <w:tc>
          <w:tcPr>
            <w:tcW w:w="2500" w:type="pct"/>
          </w:tcPr>
          <w:p w:rsidR="009E443E" w:rsidRDefault="009E443E" w:rsidP="009E443E">
            <w:pPr>
              <w:rPr>
                <w:b/>
                <w:bCs/>
                <w:i/>
                <w:iCs/>
                <w:sz w:val="28"/>
                <w:szCs w:val="28"/>
              </w:rPr>
            </w:pPr>
            <w:r>
              <w:rPr>
                <w:b/>
                <w:bCs/>
                <w:i/>
                <w:iCs/>
                <w:sz w:val="28"/>
                <w:szCs w:val="28"/>
              </w:rPr>
              <w:t>FDIM</w:t>
            </w:r>
          </w:p>
        </w:tc>
        <w:tc>
          <w:tcPr>
            <w:tcW w:w="2500" w:type="pct"/>
          </w:tcPr>
          <w:p w:rsidR="009E443E" w:rsidRDefault="009E443E" w:rsidP="009E443E">
            <w:pPr>
              <w:rPr>
                <w:b/>
                <w:bCs/>
                <w:i/>
                <w:iCs/>
                <w:sz w:val="28"/>
                <w:szCs w:val="28"/>
              </w:rPr>
            </w:pPr>
            <w:r>
              <w:rPr>
                <w:b/>
                <w:bCs/>
                <w:i/>
                <w:iCs/>
                <w:sz w:val="28"/>
                <w:szCs w:val="28"/>
              </w:rPr>
              <w:t>$17,780</w:t>
            </w:r>
          </w:p>
        </w:tc>
      </w:tr>
    </w:tbl>
    <w:p w:rsidR="009327A2" w:rsidRDefault="009327A2" w:rsidP="00FD672A">
      <w:pPr>
        <w:jc w:val="center"/>
        <w:rPr>
          <w:b/>
          <w:bCs/>
          <w:i/>
          <w:iCs/>
          <w:sz w:val="28"/>
          <w:szCs w:val="28"/>
        </w:rPr>
      </w:pPr>
    </w:p>
    <w:tbl>
      <w:tblPr>
        <w:tblpPr w:leftFromText="180" w:rightFromText="180" w:vertAnchor="text" w:horzAnchor="margin" w:tblpY="167"/>
        <w:tblW w:w="9980" w:type="dxa"/>
        <w:tblCellMar>
          <w:left w:w="0" w:type="dxa"/>
          <w:right w:w="0" w:type="dxa"/>
        </w:tblCellMar>
        <w:tblLook w:val="04A0" w:firstRow="1" w:lastRow="0" w:firstColumn="1" w:lastColumn="0" w:noHBand="0" w:noVBand="1"/>
      </w:tblPr>
      <w:tblGrid>
        <w:gridCol w:w="1425"/>
        <w:gridCol w:w="1425"/>
        <w:gridCol w:w="1426"/>
        <w:gridCol w:w="1426"/>
        <w:gridCol w:w="1426"/>
        <w:gridCol w:w="1426"/>
        <w:gridCol w:w="1426"/>
      </w:tblGrid>
      <w:tr w:rsidR="009E443E" w:rsidRPr="000B2E96" w:rsidTr="009E443E">
        <w:trPr>
          <w:trHeight w:val="1635"/>
        </w:trPr>
        <w:tc>
          <w:tcPr>
            <w:tcW w:w="1425" w:type="dxa"/>
            <w:tcBorders>
              <w:top w:val="single" w:sz="8" w:space="0" w:color="5B9BD5"/>
              <w:left w:val="single" w:sz="8" w:space="0" w:color="5B9BD5"/>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Case Count beginning FFY2022</w:t>
            </w:r>
          </w:p>
        </w:tc>
        <w:tc>
          <w:tcPr>
            <w:tcW w:w="1425"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New cases added FY2022</w:t>
            </w:r>
          </w:p>
        </w:tc>
        <w:tc>
          <w:tcPr>
            <w:tcW w:w="1426"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Cases reopened FFY2022</w:t>
            </w:r>
          </w:p>
        </w:tc>
        <w:tc>
          <w:tcPr>
            <w:tcW w:w="1426"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Cases closed FFY2022</w:t>
            </w:r>
          </w:p>
        </w:tc>
        <w:tc>
          <w:tcPr>
            <w:tcW w:w="1426"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Total case transactions FFY2022</w:t>
            </w:r>
          </w:p>
        </w:tc>
        <w:tc>
          <w:tcPr>
            <w:tcW w:w="1426"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Case count end FFY2022</w:t>
            </w:r>
          </w:p>
        </w:tc>
        <w:tc>
          <w:tcPr>
            <w:tcW w:w="1426" w:type="dxa"/>
            <w:tcBorders>
              <w:top w:val="single" w:sz="8" w:space="0" w:color="5B9BD5"/>
              <w:left w:val="nil"/>
              <w:bottom w:val="single" w:sz="8" w:space="0" w:color="5B9BD5"/>
              <w:right w:val="single" w:sz="8" w:space="0" w:color="5B9BD5"/>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FFFFFF"/>
                <w:kern w:val="2"/>
              </w:rPr>
              <w:t>Case count change in FFY2022</w:t>
            </w:r>
          </w:p>
        </w:tc>
      </w:tr>
      <w:tr w:rsidR="009E443E" w:rsidRPr="000B2E96" w:rsidTr="009E443E">
        <w:trPr>
          <w:trHeight w:val="529"/>
        </w:trPr>
        <w:tc>
          <w:tcPr>
            <w:tcW w:w="1425" w:type="dxa"/>
            <w:tcBorders>
              <w:top w:val="single" w:sz="8" w:space="0" w:color="5B9BD5"/>
              <w:left w:val="single" w:sz="8" w:space="0" w:color="9CC2E5"/>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b/>
                <w:bCs/>
                <w:color w:val="000000"/>
                <w:kern w:val="2"/>
              </w:rPr>
              <w:t>300</w:t>
            </w:r>
          </w:p>
        </w:tc>
        <w:tc>
          <w:tcPr>
            <w:tcW w:w="1425"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34</w:t>
            </w:r>
          </w:p>
        </w:tc>
        <w:tc>
          <w:tcPr>
            <w:tcW w:w="1426"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9</w:t>
            </w:r>
          </w:p>
        </w:tc>
        <w:tc>
          <w:tcPr>
            <w:tcW w:w="1426"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84</w:t>
            </w:r>
          </w:p>
        </w:tc>
        <w:tc>
          <w:tcPr>
            <w:tcW w:w="1426"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127</w:t>
            </w:r>
          </w:p>
        </w:tc>
        <w:tc>
          <w:tcPr>
            <w:tcW w:w="1426"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474</w:t>
            </w:r>
          </w:p>
        </w:tc>
        <w:tc>
          <w:tcPr>
            <w:tcW w:w="1426" w:type="dxa"/>
            <w:tcBorders>
              <w:top w:val="single" w:sz="8" w:space="0" w:color="5B9BD5"/>
              <w:left w:val="nil"/>
              <w:bottom w:val="single" w:sz="8" w:space="0" w:color="9CC2E5"/>
              <w:right w:val="single" w:sz="8" w:space="0" w:color="9CC2E5"/>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w:eastAsia="Calibri" w:hAnsi="Calibri" w:cs="Times New Roman"/>
                <w:color w:val="000000"/>
                <w:kern w:val="2"/>
              </w:rPr>
              <w:t>58.0%</w:t>
            </w:r>
          </w:p>
        </w:tc>
      </w:tr>
    </w:tbl>
    <w:p w:rsidR="009327A2" w:rsidRDefault="009327A2" w:rsidP="00FD672A">
      <w:pPr>
        <w:jc w:val="center"/>
        <w:rPr>
          <w:b/>
          <w:bCs/>
          <w:i/>
          <w:iCs/>
          <w:sz w:val="28"/>
          <w:szCs w:val="28"/>
        </w:rPr>
      </w:pPr>
    </w:p>
    <w:p w:rsidR="009327A2" w:rsidRDefault="009327A2" w:rsidP="00FD672A">
      <w:pPr>
        <w:jc w:val="center"/>
        <w:rPr>
          <w:b/>
          <w:bCs/>
          <w:i/>
          <w:iCs/>
          <w:sz w:val="28"/>
          <w:szCs w:val="28"/>
        </w:rPr>
      </w:pPr>
    </w:p>
    <w:p w:rsidR="009327A2" w:rsidRDefault="009327A2" w:rsidP="00FD672A">
      <w:pPr>
        <w:jc w:val="center"/>
        <w:rPr>
          <w:b/>
          <w:bCs/>
          <w:i/>
          <w:iCs/>
          <w:sz w:val="28"/>
          <w:szCs w:val="28"/>
        </w:rPr>
      </w:pPr>
    </w:p>
    <w:p w:rsidR="009327A2" w:rsidRDefault="009327A2" w:rsidP="00FD672A">
      <w:pPr>
        <w:jc w:val="center"/>
        <w:rPr>
          <w:b/>
          <w:bCs/>
          <w:i/>
          <w:iCs/>
          <w:sz w:val="28"/>
          <w:szCs w:val="28"/>
        </w:rPr>
      </w:pPr>
    </w:p>
    <w:tbl>
      <w:tblPr>
        <w:tblpPr w:leftFromText="180" w:rightFromText="180" w:vertAnchor="page" w:horzAnchor="margin" w:tblpY="10420"/>
        <w:tblW w:w="10024" w:type="dxa"/>
        <w:tblCellMar>
          <w:left w:w="0" w:type="dxa"/>
          <w:right w:w="0" w:type="dxa"/>
        </w:tblCellMar>
        <w:tblLook w:val="04A0" w:firstRow="1" w:lastRow="0" w:firstColumn="1" w:lastColumn="0" w:noHBand="0" w:noVBand="1"/>
      </w:tblPr>
      <w:tblGrid>
        <w:gridCol w:w="1645"/>
        <w:gridCol w:w="1449"/>
        <w:gridCol w:w="1701"/>
        <w:gridCol w:w="1827"/>
        <w:gridCol w:w="1701"/>
        <w:gridCol w:w="1701"/>
      </w:tblGrid>
      <w:tr w:rsidR="009E443E" w:rsidRPr="000B2E96" w:rsidTr="009E443E">
        <w:trPr>
          <w:trHeight w:val="521"/>
        </w:trPr>
        <w:tc>
          <w:tcPr>
            <w:tcW w:w="1645" w:type="dxa"/>
            <w:tcBorders>
              <w:top w:val="single" w:sz="8" w:space="0" w:color="5B9BD5"/>
              <w:left w:val="single" w:sz="8" w:space="0" w:color="5B9BD5"/>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rPr>
              <w:t> </w:t>
            </w:r>
          </w:p>
        </w:tc>
        <w:tc>
          <w:tcPr>
            <w:tcW w:w="1449"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FFY2022 (%)</w:t>
            </w:r>
          </w:p>
        </w:tc>
        <w:tc>
          <w:tcPr>
            <w:tcW w:w="1701"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FFY2021 (%)</w:t>
            </w:r>
          </w:p>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Pope/Grant</w:t>
            </w:r>
          </w:p>
        </w:tc>
        <w:tc>
          <w:tcPr>
            <w:tcW w:w="1827"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FFY2020 (%) Pope/Grant</w:t>
            </w:r>
          </w:p>
        </w:tc>
        <w:tc>
          <w:tcPr>
            <w:tcW w:w="1701" w:type="dxa"/>
            <w:tcBorders>
              <w:top w:val="single" w:sz="8" w:space="0" w:color="5B9BD5"/>
              <w:left w:val="nil"/>
              <w:bottom w:val="single" w:sz="8" w:space="0" w:color="5B9BD5"/>
              <w:right w:val="nil"/>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FFY 2019 (%)</w:t>
            </w:r>
          </w:p>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Pope/Grant</w:t>
            </w:r>
          </w:p>
        </w:tc>
        <w:tc>
          <w:tcPr>
            <w:tcW w:w="1701" w:type="dxa"/>
            <w:tcBorders>
              <w:top w:val="single" w:sz="8" w:space="0" w:color="5B9BD5"/>
              <w:left w:val="nil"/>
              <w:bottom w:val="single" w:sz="8" w:space="0" w:color="5B9BD5"/>
              <w:right w:val="single" w:sz="8" w:space="0" w:color="5B9BD5"/>
            </w:tcBorders>
            <w:shd w:val="clear" w:color="auto" w:fill="5B9BD5"/>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FFY 2018 (%)</w:t>
            </w:r>
          </w:p>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Pope/Grant</w:t>
            </w:r>
          </w:p>
        </w:tc>
      </w:tr>
      <w:tr w:rsidR="009E443E" w:rsidRPr="000B2E96" w:rsidTr="009E443E">
        <w:trPr>
          <w:trHeight w:val="521"/>
        </w:trPr>
        <w:tc>
          <w:tcPr>
            <w:tcW w:w="1645" w:type="dxa"/>
            <w:tcBorders>
              <w:top w:val="single" w:sz="8" w:space="0" w:color="5B9BD5"/>
              <w:left w:val="single" w:sz="8" w:space="0" w:color="9CC2E5"/>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Paternities Established</w:t>
            </w:r>
          </w:p>
        </w:tc>
        <w:tc>
          <w:tcPr>
            <w:tcW w:w="1449"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98.25</w:t>
            </w:r>
          </w:p>
        </w:tc>
        <w:tc>
          <w:tcPr>
            <w:tcW w:w="1701"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100.85/91.71</w:t>
            </w:r>
          </w:p>
        </w:tc>
        <w:tc>
          <w:tcPr>
            <w:tcW w:w="1827"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105.58/102.34</w:t>
            </w:r>
          </w:p>
        </w:tc>
        <w:tc>
          <w:tcPr>
            <w:tcW w:w="1701" w:type="dxa"/>
            <w:tcBorders>
              <w:top w:val="single" w:sz="8" w:space="0" w:color="5B9BD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99.61/107.14</w:t>
            </w:r>
          </w:p>
        </w:tc>
        <w:tc>
          <w:tcPr>
            <w:tcW w:w="1701" w:type="dxa"/>
            <w:tcBorders>
              <w:top w:val="single" w:sz="8" w:space="0" w:color="5B9BD5"/>
              <w:left w:val="nil"/>
              <w:bottom w:val="single" w:sz="8" w:space="0" w:color="9CC2E5"/>
              <w:right w:val="single" w:sz="8" w:space="0" w:color="9CC2E5"/>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100.76/95.03</w:t>
            </w:r>
          </w:p>
        </w:tc>
      </w:tr>
      <w:tr w:rsidR="009E443E" w:rsidRPr="000B2E96" w:rsidTr="009E443E">
        <w:trPr>
          <w:trHeight w:val="521"/>
        </w:trPr>
        <w:tc>
          <w:tcPr>
            <w:tcW w:w="1645" w:type="dxa"/>
            <w:tcBorders>
              <w:top w:val="single" w:sz="8" w:space="0" w:color="9CC2E5"/>
              <w:left w:val="single" w:sz="8" w:space="0" w:color="9CC2E5"/>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Orders Established</w:t>
            </w:r>
          </w:p>
        </w:tc>
        <w:tc>
          <w:tcPr>
            <w:tcW w:w="1449"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94.29</w:t>
            </w:r>
          </w:p>
        </w:tc>
        <w:tc>
          <w:tcPr>
            <w:tcW w:w="1701"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92.31/93.87</w:t>
            </w:r>
          </w:p>
        </w:tc>
        <w:tc>
          <w:tcPr>
            <w:tcW w:w="1827"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93.44/88.19</w:t>
            </w:r>
          </w:p>
        </w:tc>
        <w:tc>
          <w:tcPr>
            <w:tcW w:w="1701"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95.86/96.09</w:t>
            </w:r>
          </w:p>
        </w:tc>
        <w:tc>
          <w:tcPr>
            <w:tcW w:w="1701" w:type="dxa"/>
            <w:tcBorders>
              <w:top w:val="single" w:sz="8" w:space="0" w:color="9CC2E5"/>
              <w:left w:val="nil"/>
              <w:bottom w:val="single" w:sz="8" w:space="0" w:color="9CC2E5"/>
              <w:right w:val="single" w:sz="8" w:space="0" w:color="9CC2E5"/>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95.76/95.34</w:t>
            </w:r>
          </w:p>
        </w:tc>
      </w:tr>
      <w:tr w:rsidR="009E443E" w:rsidRPr="000B2E96" w:rsidTr="009E443E">
        <w:trPr>
          <w:trHeight w:val="521"/>
        </w:trPr>
        <w:tc>
          <w:tcPr>
            <w:tcW w:w="1645" w:type="dxa"/>
            <w:tcBorders>
              <w:top w:val="single" w:sz="8" w:space="0" w:color="9CC2E5"/>
              <w:left w:val="single" w:sz="8" w:space="0" w:color="9CC2E5"/>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Collections on Current</w:t>
            </w:r>
          </w:p>
        </w:tc>
        <w:tc>
          <w:tcPr>
            <w:tcW w:w="1449"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77.45</w:t>
            </w:r>
          </w:p>
        </w:tc>
        <w:tc>
          <w:tcPr>
            <w:tcW w:w="1701"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77.69/80.67</w:t>
            </w:r>
          </w:p>
        </w:tc>
        <w:tc>
          <w:tcPr>
            <w:tcW w:w="1827"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80.76/83.13</w:t>
            </w:r>
          </w:p>
        </w:tc>
        <w:tc>
          <w:tcPr>
            <w:tcW w:w="1701"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78.54/82.71</w:t>
            </w:r>
          </w:p>
        </w:tc>
        <w:tc>
          <w:tcPr>
            <w:tcW w:w="1701" w:type="dxa"/>
            <w:tcBorders>
              <w:top w:val="single" w:sz="8" w:space="0" w:color="9CC2E5"/>
              <w:left w:val="nil"/>
              <w:bottom w:val="single" w:sz="8" w:space="0" w:color="9CC2E5"/>
              <w:right w:val="single" w:sz="8" w:space="0" w:color="9CC2E5"/>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79.37/83.67</w:t>
            </w:r>
          </w:p>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 </w:t>
            </w:r>
          </w:p>
        </w:tc>
      </w:tr>
      <w:tr w:rsidR="009E443E" w:rsidRPr="000B2E96" w:rsidTr="009E443E">
        <w:trPr>
          <w:trHeight w:val="521"/>
        </w:trPr>
        <w:tc>
          <w:tcPr>
            <w:tcW w:w="1645" w:type="dxa"/>
            <w:tcBorders>
              <w:top w:val="single" w:sz="8" w:space="0" w:color="9CC2E5"/>
              <w:left w:val="single" w:sz="8" w:space="0" w:color="9CC2E5"/>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Collections on arrears</w:t>
            </w:r>
          </w:p>
        </w:tc>
        <w:tc>
          <w:tcPr>
            <w:tcW w:w="1449"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72.47</w:t>
            </w:r>
          </w:p>
        </w:tc>
        <w:tc>
          <w:tcPr>
            <w:tcW w:w="1701"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75.20/77.14</w:t>
            </w:r>
          </w:p>
        </w:tc>
        <w:tc>
          <w:tcPr>
            <w:tcW w:w="1827"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82.12/86.89</w:t>
            </w:r>
          </w:p>
        </w:tc>
        <w:tc>
          <w:tcPr>
            <w:tcW w:w="1701" w:type="dxa"/>
            <w:tcBorders>
              <w:top w:val="single" w:sz="8" w:space="0" w:color="9CC2E5"/>
              <w:left w:val="nil"/>
              <w:bottom w:val="single" w:sz="8" w:space="0" w:color="9CC2E5"/>
              <w:right w:val="nil"/>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79.31/80.10</w:t>
            </w:r>
          </w:p>
        </w:tc>
        <w:tc>
          <w:tcPr>
            <w:tcW w:w="1701" w:type="dxa"/>
            <w:tcBorders>
              <w:top w:val="single" w:sz="8" w:space="0" w:color="9CC2E5"/>
              <w:left w:val="nil"/>
              <w:bottom w:val="single" w:sz="8" w:space="0" w:color="9CC2E5"/>
              <w:right w:val="single" w:sz="8" w:space="0" w:color="9CC2E5"/>
            </w:tcBorders>
            <w:shd w:val="clear" w:color="auto" w:fill="auto"/>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themeColor="text1"/>
                <w:kern w:val="2"/>
                <w:sz w:val="20"/>
                <w:szCs w:val="20"/>
              </w:rPr>
              <w:t>77.55/80.00</w:t>
            </w:r>
          </w:p>
        </w:tc>
      </w:tr>
      <w:tr w:rsidR="009E443E" w:rsidRPr="000B2E96" w:rsidTr="009E443E">
        <w:trPr>
          <w:trHeight w:val="429"/>
        </w:trPr>
        <w:tc>
          <w:tcPr>
            <w:tcW w:w="1645" w:type="dxa"/>
            <w:tcBorders>
              <w:top w:val="single" w:sz="8" w:space="0" w:color="9CC2E5"/>
              <w:left w:val="single" w:sz="8" w:space="0" w:color="9CC2E5"/>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Cost effectiveness</w:t>
            </w:r>
          </w:p>
        </w:tc>
        <w:tc>
          <w:tcPr>
            <w:tcW w:w="1449"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3.57</w:t>
            </w:r>
          </w:p>
        </w:tc>
        <w:tc>
          <w:tcPr>
            <w:tcW w:w="1701"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3.24/3.10</w:t>
            </w:r>
          </w:p>
        </w:tc>
        <w:tc>
          <w:tcPr>
            <w:tcW w:w="1827"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4.58/2.69</w:t>
            </w:r>
          </w:p>
        </w:tc>
        <w:tc>
          <w:tcPr>
            <w:tcW w:w="1701" w:type="dxa"/>
            <w:tcBorders>
              <w:top w:val="single" w:sz="8" w:space="0" w:color="9CC2E5"/>
              <w:left w:val="nil"/>
              <w:bottom w:val="single" w:sz="8" w:space="0" w:color="9CC2E5"/>
              <w:right w:val="nil"/>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4.22/2.88</w:t>
            </w:r>
          </w:p>
        </w:tc>
        <w:tc>
          <w:tcPr>
            <w:tcW w:w="1701" w:type="dxa"/>
            <w:tcBorders>
              <w:top w:val="single" w:sz="8" w:space="0" w:color="9CC2E5"/>
              <w:left w:val="nil"/>
              <w:bottom w:val="single" w:sz="8" w:space="0" w:color="9CC2E5"/>
              <w:right w:val="single" w:sz="8" w:space="0" w:color="9CC2E5"/>
            </w:tcBorders>
            <w:shd w:val="clear" w:color="auto" w:fill="DEEAF6"/>
            <w:tcMar>
              <w:top w:w="15" w:type="dxa"/>
              <w:left w:w="108" w:type="dxa"/>
              <w:bottom w:w="0" w:type="dxa"/>
              <w:right w:w="108" w:type="dxa"/>
            </w:tcMar>
            <w:hideMark/>
          </w:tcPr>
          <w:p w:rsidR="009E443E" w:rsidRPr="000B2E96" w:rsidRDefault="009E443E" w:rsidP="009E443E">
            <w:pPr>
              <w:spacing w:after="0" w:line="256" w:lineRule="auto"/>
              <w:rPr>
                <w:rFonts w:ascii="Arial" w:eastAsia="Times New Roman" w:hAnsi="Arial" w:cs="Arial"/>
                <w:sz w:val="36"/>
                <w:szCs w:val="36"/>
              </w:rPr>
            </w:pPr>
            <w:r w:rsidRPr="000B2E96">
              <w:rPr>
                <w:rFonts w:ascii="Calibri Light" w:eastAsia="Calibri" w:hAnsi="Calibri Light" w:cs="Times New Roman"/>
                <w:b/>
                <w:bCs/>
                <w:color w:val="000000"/>
                <w:kern w:val="2"/>
                <w:sz w:val="20"/>
                <w:szCs w:val="20"/>
              </w:rPr>
              <w:t>3.98/3.22</w:t>
            </w:r>
          </w:p>
        </w:tc>
      </w:tr>
    </w:tbl>
    <w:p w:rsidR="009E443E" w:rsidRDefault="009E443E" w:rsidP="009E443E">
      <w:pPr>
        <w:jc w:val="center"/>
        <w:rPr>
          <w:b/>
          <w:bCs/>
          <w:i/>
          <w:iCs/>
          <w:sz w:val="28"/>
          <w:szCs w:val="28"/>
        </w:rPr>
      </w:pPr>
      <w:r>
        <w:rPr>
          <w:b/>
          <w:bCs/>
          <w:i/>
          <w:iCs/>
          <w:sz w:val="28"/>
          <w:szCs w:val="28"/>
        </w:rPr>
        <w:lastRenderedPageBreak/>
        <w:t>Child Protection Unit</w:t>
      </w:r>
    </w:p>
    <w:p w:rsidR="009E443E" w:rsidRDefault="009E443E" w:rsidP="000B2E96">
      <w:pPr>
        <w:rPr>
          <w:b/>
          <w:bCs/>
          <w:i/>
          <w:iCs/>
          <w:sz w:val="28"/>
          <w:szCs w:val="28"/>
        </w:rPr>
      </w:pPr>
    </w:p>
    <w:p w:rsidR="009E443E" w:rsidRDefault="009E443E" w:rsidP="000B2E96">
      <w:pPr>
        <w:rPr>
          <w:b/>
          <w:bCs/>
          <w:i/>
          <w:iCs/>
          <w:sz w:val="28"/>
          <w:szCs w:val="28"/>
        </w:rPr>
      </w:pPr>
    </w:p>
    <w:tbl>
      <w:tblPr>
        <w:tblStyle w:val="GridTable4-Accent1"/>
        <w:tblW w:w="0" w:type="auto"/>
        <w:tblLook w:val="04A0" w:firstRow="1" w:lastRow="0" w:firstColumn="1" w:lastColumn="0" w:noHBand="0" w:noVBand="1"/>
      </w:tblPr>
      <w:tblGrid>
        <w:gridCol w:w="3865"/>
        <w:gridCol w:w="1170"/>
        <w:gridCol w:w="1530"/>
        <w:gridCol w:w="1099"/>
        <w:gridCol w:w="1686"/>
      </w:tblGrid>
      <w:tr w:rsidR="008B6D70" w:rsidTr="00D56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8B6D70" w:rsidRDefault="008B6D70" w:rsidP="000B2E96">
            <w:pPr>
              <w:rPr>
                <w:b w:val="0"/>
                <w:bCs w:val="0"/>
                <w:i/>
                <w:iCs/>
                <w:sz w:val="28"/>
                <w:szCs w:val="28"/>
              </w:rPr>
            </w:pPr>
            <w:r>
              <w:rPr>
                <w:b w:val="0"/>
                <w:bCs w:val="0"/>
                <w:i/>
                <w:iCs/>
                <w:sz w:val="28"/>
                <w:szCs w:val="28"/>
              </w:rPr>
              <w:t>WPHS-By Allegations</w:t>
            </w:r>
          </w:p>
        </w:tc>
        <w:tc>
          <w:tcPr>
            <w:tcW w:w="1170" w:type="dxa"/>
          </w:tcPr>
          <w:p w:rsidR="008B6D70" w:rsidRDefault="008B6D70" w:rsidP="008B6D70">
            <w:pPr>
              <w:jc w:val="center"/>
              <w:cnfStyle w:val="100000000000" w:firstRow="1" w:lastRow="0" w:firstColumn="0" w:lastColumn="0" w:oddVBand="0" w:evenVBand="0" w:oddHBand="0" w:evenHBand="0" w:firstRowFirstColumn="0" w:firstRowLastColumn="0" w:lastRowFirstColumn="0" w:lastRowLastColumn="0"/>
              <w:rPr>
                <w:b w:val="0"/>
                <w:bCs w:val="0"/>
                <w:i/>
                <w:iCs/>
                <w:sz w:val="28"/>
                <w:szCs w:val="28"/>
              </w:rPr>
            </w:pPr>
            <w:r>
              <w:rPr>
                <w:b w:val="0"/>
                <w:bCs w:val="0"/>
                <w:i/>
                <w:iCs/>
                <w:sz w:val="28"/>
                <w:szCs w:val="28"/>
              </w:rPr>
              <w:t>2019</w:t>
            </w:r>
          </w:p>
        </w:tc>
        <w:tc>
          <w:tcPr>
            <w:tcW w:w="1530" w:type="dxa"/>
          </w:tcPr>
          <w:p w:rsidR="008B6D70" w:rsidRDefault="008B6D70" w:rsidP="008B6D70">
            <w:pPr>
              <w:jc w:val="center"/>
              <w:cnfStyle w:val="100000000000" w:firstRow="1" w:lastRow="0" w:firstColumn="0" w:lastColumn="0" w:oddVBand="0" w:evenVBand="0" w:oddHBand="0" w:evenHBand="0" w:firstRowFirstColumn="0" w:firstRowLastColumn="0" w:lastRowFirstColumn="0" w:lastRowLastColumn="0"/>
              <w:rPr>
                <w:b w:val="0"/>
                <w:bCs w:val="0"/>
                <w:i/>
                <w:iCs/>
                <w:sz w:val="28"/>
                <w:szCs w:val="28"/>
              </w:rPr>
            </w:pPr>
            <w:r>
              <w:rPr>
                <w:b w:val="0"/>
                <w:bCs w:val="0"/>
                <w:i/>
                <w:iCs/>
                <w:sz w:val="28"/>
                <w:szCs w:val="28"/>
              </w:rPr>
              <w:t>2020</w:t>
            </w:r>
          </w:p>
        </w:tc>
        <w:tc>
          <w:tcPr>
            <w:tcW w:w="1099" w:type="dxa"/>
          </w:tcPr>
          <w:p w:rsidR="008B6D70" w:rsidRDefault="008B6D70" w:rsidP="008B6D70">
            <w:pPr>
              <w:jc w:val="center"/>
              <w:cnfStyle w:val="100000000000" w:firstRow="1" w:lastRow="0" w:firstColumn="0" w:lastColumn="0" w:oddVBand="0" w:evenVBand="0" w:oddHBand="0" w:evenHBand="0" w:firstRowFirstColumn="0" w:firstRowLastColumn="0" w:lastRowFirstColumn="0" w:lastRowLastColumn="0"/>
              <w:rPr>
                <w:b w:val="0"/>
                <w:bCs w:val="0"/>
                <w:i/>
                <w:iCs/>
                <w:sz w:val="28"/>
                <w:szCs w:val="28"/>
              </w:rPr>
            </w:pPr>
            <w:r>
              <w:rPr>
                <w:b w:val="0"/>
                <w:bCs w:val="0"/>
                <w:i/>
                <w:iCs/>
                <w:sz w:val="28"/>
                <w:szCs w:val="28"/>
              </w:rPr>
              <w:t>2021</w:t>
            </w:r>
          </w:p>
        </w:tc>
        <w:tc>
          <w:tcPr>
            <w:tcW w:w="1686" w:type="dxa"/>
          </w:tcPr>
          <w:p w:rsidR="008B6D70" w:rsidRDefault="008B6D70" w:rsidP="008B6D70">
            <w:pPr>
              <w:jc w:val="center"/>
              <w:cnfStyle w:val="100000000000" w:firstRow="1" w:lastRow="0" w:firstColumn="0" w:lastColumn="0" w:oddVBand="0" w:evenVBand="0" w:oddHBand="0" w:evenHBand="0" w:firstRowFirstColumn="0" w:firstRowLastColumn="0" w:lastRowFirstColumn="0" w:lastRowLastColumn="0"/>
              <w:rPr>
                <w:b w:val="0"/>
                <w:bCs w:val="0"/>
                <w:i/>
                <w:iCs/>
                <w:sz w:val="28"/>
                <w:szCs w:val="28"/>
              </w:rPr>
            </w:pPr>
            <w:r>
              <w:rPr>
                <w:b w:val="0"/>
                <w:bCs w:val="0"/>
                <w:i/>
                <w:iCs/>
                <w:sz w:val="28"/>
                <w:szCs w:val="28"/>
              </w:rPr>
              <w:t>2022</w:t>
            </w:r>
          </w:p>
        </w:tc>
      </w:tr>
      <w:tr w:rsidR="008B6D70" w:rsidTr="00D56A9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865" w:type="dxa"/>
          </w:tcPr>
          <w:p w:rsidR="008B6D70" w:rsidRPr="00D56A91" w:rsidRDefault="008B6D70" w:rsidP="000B2E96">
            <w:pPr>
              <w:rPr>
                <w:b w:val="0"/>
                <w:bCs w:val="0"/>
                <w:iCs/>
                <w:sz w:val="28"/>
                <w:szCs w:val="28"/>
              </w:rPr>
            </w:pPr>
            <w:r w:rsidRPr="00D56A91">
              <w:rPr>
                <w:b w:val="0"/>
                <w:bCs w:val="0"/>
                <w:iCs/>
                <w:sz w:val="28"/>
                <w:szCs w:val="28"/>
              </w:rPr>
              <w:t xml:space="preserve">Total CP intakes </w:t>
            </w:r>
            <w:r w:rsidR="003C36BA" w:rsidRPr="00D56A91">
              <w:rPr>
                <w:b w:val="0"/>
                <w:bCs w:val="0"/>
                <w:iCs/>
                <w:sz w:val="28"/>
                <w:szCs w:val="28"/>
              </w:rPr>
              <w:t>R</w:t>
            </w:r>
            <w:r w:rsidRPr="00D56A91">
              <w:rPr>
                <w:b w:val="0"/>
                <w:bCs w:val="0"/>
                <w:iCs/>
                <w:sz w:val="28"/>
                <w:szCs w:val="28"/>
              </w:rPr>
              <w:t>eceive</w:t>
            </w:r>
            <w:r w:rsidR="003C36BA" w:rsidRPr="00D56A91">
              <w:rPr>
                <w:b w:val="0"/>
                <w:bCs w:val="0"/>
                <w:iCs/>
                <w:sz w:val="28"/>
                <w:szCs w:val="28"/>
              </w:rPr>
              <w:t>d</w:t>
            </w:r>
          </w:p>
        </w:tc>
        <w:tc>
          <w:tcPr>
            <w:tcW w:w="1170"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492</w:t>
            </w:r>
          </w:p>
        </w:tc>
        <w:tc>
          <w:tcPr>
            <w:tcW w:w="1530"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482</w:t>
            </w:r>
          </w:p>
        </w:tc>
        <w:tc>
          <w:tcPr>
            <w:tcW w:w="1099"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514</w:t>
            </w:r>
          </w:p>
        </w:tc>
        <w:tc>
          <w:tcPr>
            <w:tcW w:w="1686"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529</w:t>
            </w:r>
          </w:p>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p>
        </w:tc>
      </w:tr>
      <w:tr w:rsidR="008B6D70" w:rsidTr="00D56A91">
        <w:tc>
          <w:tcPr>
            <w:cnfStyle w:val="001000000000" w:firstRow="0" w:lastRow="0" w:firstColumn="1" w:lastColumn="0" w:oddVBand="0" w:evenVBand="0" w:oddHBand="0" w:evenHBand="0" w:firstRowFirstColumn="0" w:firstRowLastColumn="0" w:lastRowFirstColumn="0" w:lastRowLastColumn="0"/>
            <w:tcW w:w="3865" w:type="dxa"/>
          </w:tcPr>
          <w:p w:rsidR="008B6D70" w:rsidRPr="00D56A91" w:rsidRDefault="008B6D70" w:rsidP="000B2E96">
            <w:pPr>
              <w:rPr>
                <w:b w:val="0"/>
                <w:bCs w:val="0"/>
                <w:iCs/>
                <w:sz w:val="28"/>
                <w:szCs w:val="28"/>
              </w:rPr>
            </w:pPr>
            <w:r w:rsidRPr="00D56A91">
              <w:rPr>
                <w:b w:val="0"/>
                <w:bCs w:val="0"/>
                <w:iCs/>
                <w:sz w:val="28"/>
                <w:szCs w:val="28"/>
              </w:rPr>
              <w:t>Total CP Cases Screened In</w:t>
            </w:r>
          </w:p>
        </w:tc>
        <w:tc>
          <w:tcPr>
            <w:tcW w:w="1170"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198</w:t>
            </w:r>
          </w:p>
        </w:tc>
        <w:tc>
          <w:tcPr>
            <w:tcW w:w="1530"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192</w:t>
            </w:r>
          </w:p>
        </w:tc>
        <w:tc>
          <w:tcPr>
            <w:tcW w:w="1099"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147</w:t>
            </w:r>
          </w:p>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p>
        </w:tc>
        <w:tc>
          <w:tcPr>
            <w:tcW w:w="1686"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156</w:t>
            </w:r>
          </w:p>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p>
        </w:tc>
      </w:tr>
      <w:tr w:rsidR="008B6D70" w:rsidTr="00D5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8B6D70" w:rsidRPr="00D56A91" w:rsidRDefault="008B6D70" w:rsidP="000B2E96">
            <w:pPr>
              <w:rPr>
                <w:b w:val="0"/>
                <w:bCs w:val="0"/>
                <w:iCs/>
                <w:sz w:val="28"/>
                <w:szCs w:val="28"/>
              </w:rPr>
            </w:pPr>
            <w:r w:rsidRPr="00D56A91">
              <w:rPr>
                <w:b w:val="0"/>
                <w:bCs w:val="0"/>
                <w:iCs/>
                <w:sz w:val="28"/>
                <w:szCs w:val="28"/>
              </w:rPr>
              <w:t>Mental Injury</w:t>
            </w:r>
          </w:p>
        </w:tc>
        <w:tc>
          <w:tcPr>
            <w:tcW w:w="1170"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18.2%</w:t>
            </w:r>
          </w:p>
        </w:tc>
        <w:tc>
          <w:tcPr>
            <w:tcW w:w="1530"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15.1%</w:t>
            </w:r>
          </w:p>
        </w:tc>
        <w:tc>
          <w:tcPr>
            <w:tcW w:w="1099" w:type="dxa"/>
          </w:tcPr>
          <w:p w:rsidR="008B6D70" w:rsidRPr="003C36BA" w:rsidRDefault="008B6D70" w:rsidP="000B2E96">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19%</w:t>
            </w:r>
          </w:p>
        </w:tc>
        <w:tc>
          <w:tcPr>
            <w:tcW w:w="1686" w:type="dxa"/>
          </w:tcPr>
          <w:p w:rsidR="008B6D70" w:rsidRPr="003C36BA" w:rsidRDefault="003C36BA" w:rsidP="003C36BA">
            <w:pPr>
              <w:spacing w:line="360" w:lineRule="auto"/>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13.5</w:t>
            </w:r>
          </w:p>
        </w:tc>
      </w:tr>
      <w:tr w:rsidR="008B6D70" w:rsidTr="00D56A91">
        <w:tc>
          <w:tcPr>
            <w:cnfStyle w:val="001000000000" w:firstRow="0" w:lastRow="0" w:firstColumn="1" w:lastColumn="0" w:oddVBand="0" w:evenVBand="0" w:oddHBand="0" w:evenHBand="0" w:firstRowFirstColumn="0" w:firstRowLastColumn="0" w:lastRowFirstColumn="0" w:lastRowLastColumn="0"/>
            <w:tcW w:w="3865" w:type="dxa"/>
          </w:tcPr>
          <w:p w:rsidR="008B6D70" w:rsidRPr="00D56A91" w:rsidRDefault="008B6D70" w:rsidP="000B2E96">
            <w:pPr>
              <w:rPr>
                <w:b w:val="0"/>
                <w:bCs w:val="0"/>
                <w:iCs/>
                <w:sz w:val="28"/>
                <w:szCs w:val="28"/>
              </w:rPr>
            </w:pPr>
            <w:r w:rsidRPr="00D56A91">
              <w:rPr>
                <w:b w:val="0"/>
                <w:bCs w:val="0"/>
                <w:iCs/>
                <w:sz w:val="28"/>
                <w:szCs w:val="28"/>
              </w:rPr>
              <w:t>Neglect</w:t>
            </w:r>
          </w:p>
        </w:tc>
        <w:tc>
          <w:tcPr>
            <w:tcW w:w="1170"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68.2%</w:t>
            </w:r>
          </w:p>
        </w:tc>
        <w:tc>
          <w:tcPr>
            <w:tcW w:w="1530"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66.1%</w:t>
            </w:r>
          </w:p>
        </w:tc>
        <w:tc>
          <w:tcPr>
            <w:tcW w:w="1099" w:type="dxa"/>
          </w:tcPr>
          <w:p w:rsidR="008B6D70" w:rsidRPr="003C36BA" w:rsidRDefault="008B6D70" w:rsidP="000B2E96">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62.6%</w:t>
            </w:r>
          </w:p>
        </w:tc>
        <w:tc>
          <w:tcPr>
            <w:tcW w:w="1686" w:type="dxa"/>
          </w:tcPr>
          <w:p w:rsidR="008B6D70" w:rsidRPr="003C36BA" w:rsidRDefault="003C36BA" w:rsidP="003C36BA">
            <w:pPr>
              <w:spacing w:line="360" w:lineRule="auto"/>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66%</w:t>
            </w:r>
          </w:p>
        </w:tc>
      </w:tr>
      <w:tr w:rsidR="003C36BA" w:rsidTr="00D5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3C36BA" w:rsidRPr="00D56A91" w:rsidRDefault="003C36BA" w:rsidP="003C36BA">
            <w:pPr>
              <w:rPr>
                <w:b w:val="0"/>
                <w:bCs w:val="0"/>
                <w:iCs/>
                <w:sz w:val="28"/>
                <w:szCs w:val="28"/>
              </w:rPr>
            </w:pPr>
            <w:r w:rsidRPr="00D56A91">
              <w:rPr>
                <w:b w:val="0"/>
                <w:bCs w:val="0"/>
                <w:iCs/>
                <w:sz w:val="28"/>
                <w:szCs w:val="28"/>
              </w:rPr>
              <w:t>Physical Abuse</w:t>
            </w:r>
          </w:p>
        </w:tc>
        <w:tc>
          <w:tcPr>
            <w:tcW w:w="1170"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23.7%</w:t>
            </w:r>
          </w:p>
        </w:tc>
        <w:tc>
          <w:tcPr>
            <w:tcW w:w="1530"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19.8%</w:t>
            </w:r>
          </w:p>
        </w:tc>
        <w:tc>
          <w:tcPr>
            <w:tcW w:w="1099"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22.4%</w:t>
            </w:r>
          </w:p>
        </w:tc>
        <w:tc>
          <w:tcPr>
            <w:tcW w:w="1686"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25%</w:t>
            </w:r>
          </w:p>
        </w:tc>
      </w:tr>
      <w:tr w:rsidR="003C36BA" w:rsidTr="00D56A91">
        <w:tc>
          <w:tcPr>
            <w:cnfStyle w:val="001000000000" w:firstRow="0" w:lastRow="0" w:firstColumn="1" w:lastColumn="0" w:oddVBand="0" w:evenVBand="0" w:oddHBand="0" w:evenHBand="0" w:firstRowFirstColumn="0" w:firstRowLastColumn="0" w:lastRowFirstColumn="0" w:lastRowLastColumn="0"/>
            <w:tcW w:w="3865" w:type="dxa"/>
          </w:tcPr>
          <w:p w:rsidR="003C36BA" w:rsidRPr="00D56A91" w:rsidRDefault="003C36BA" w:rsidP="003C36BA">
            <w:pPr>
              <w:rPr>
                <w:b w:val="0"/>
                <w:bCs w:val="0"/>
                <w:iCs/>
                <w:sz w:val="28"/>
                <w:szCs w:val="28"/>
              </w:rPr>
            </w:pPr>
            <w:r w:rsidRPr="00D56A91">
              <w:rPr>
                <w:b w:val="0"/>
                <w:bCs w:val="0"/>
                <w:iCs/>
                <w:sz w:val="28"/>
                <w:szCs w:val="28"/>
              </w:rPr>
              <w:t>Sexual Abuse</w:t>
            </w:r>
          </w:p>
        </w:tc>
        <w:tc>
          <w:tcPr>
            <w:tcW w:w="1170"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8.6%</w:t>
            </w:r>
          </w:p>
        </w:tc>
        <w:tc>
          <w:tcPr>
            <w:tcW w:w="1530"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10.9%</w:t>
            </w:r>
          </w:p>
        </w:tc>
        <w:tc>
          <w:tcPr>
            <w:tcW w:w="1099"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10.9%</w:t>
            </w:r>
          </w:p>
        </w:tc>
        <w:tc>
          <w:tcPr>
            <w:tcW w:w="1686"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Cs/>
                <w:iCs/>
                <w:sz w:val="28"/>
                <w:szCs w:val="28"/>
              </w:rPr>
            </w:pPr>
            <w:r w:rsidRPr="003C36BA">
              <w:rPr>
                <w:bCs/>
                <w:iCs/>
                <w:sz w:val="28"/>
                <w:szCs w:val="28"/>
              </w:rPr>
              <w:t>11.5%</w:t>
            </w:r>
          </w:p>
        </w:tc>
      </w:tr>
      <w:tr w:rsidR="003C36BA" w:rsidTr="00D56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rsidR="003C36BA" w:rsidRPr="00D56A91" w:rsidRDefault="003C36BA" w:rsidP="003C36BA">
            <w:pPr>
              <w:rPr>
                <w:b w:val="0"/>
                <w:bCs w:val="0"/>
                <w:iCs/>
                <w:sz w:val="28"/>
                <w:szCs w:val="28"/>
              </w:rPr>
            </w:pPr>
            <w:r w:rsidRPr="00D56A91">
              <w:rPr>
                <w:b w:val="0"/>
                <w:bCs w:val="0"/>
                <w:iCs/>
                <w:sz w:val="28"/>
                <w:szCs w:val="28"/>
              </w:rPr>
              <w:t>Threatened injury</w:t>
            </w:r>
          </w:p>
        </w:tc>
        <w:tc>
          <w:tcPr>
            <w:tcW w:w="1170"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22.2%</w:t>
            </w:r>
          </w:p>
        </w:tc>
        <w:tc>
          <w:tcPr>
            <w:tcW w:w="1530"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15.6%</w:t>
            </w:r>
          </w:p>
        </w:tc>
        <w:tc>
          <w:tcPr>
            <w:tcW w:w="1099"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21.8%</w:t>
            </w:r>
          </w:p>
        </w:tc>
        <w:tc>
          <w:tcPr>
            <w:tcW w:w="1686" w:type="dxa"/>
          </w:tcPr>
          <w:p w:rsidR="003C36BA" w:rsidRPr="003C36BA" w:rsidRDefault="003C36BA" w:rsidP="003C36BA">
            <w:pPr>
              <w:cnfStyle w:val="000000100000" w:firstRow="0" w:lastRow="0" w:firstColumn="0" w:lastColumn="0" w:oddVBand="0" w:evenVBand="0" w:oddHBand="1" w:evenHBand="0" w:firstRowFirstColumn="0" w:firstRowLastColumn="0" w:lastRowFirstColumn="0" w:lastRowLastColumn="0"/>
              <w:rPr>
                <w:bCs/>
                <w:iCs/>
                <w:sz w:val="28"/>
                <w:szCs w:val="28"/>
              </w:rPr>
            </w:pPr>
            <w:r w:rsidRPr="003C36BA">
              <w:rPr>
                <w:bCs/>
                <w:iCs/>
                <w:sz w:val="28"/>
                <w:szCs w:val="28"/>
              </w:rPr>
              <w:t>23.1%</w:t>
            </w:r>
          </w:p>
        </w:tc>
      </w:tr>
      <w:tr w:rsidR="003C36BA" w:rsidTr="00D56A91">
        <w:tc>
          <w:tcPr>
            <w:cnfStyle w:val="001000000000" w:firstRow="0" w:lastRow="0" w:firstColumn="1" w:lastColumn="0" w:oddVBand="0" w:evenVBand="0" w:oddHBand="0" w:evenHBand="0" w:firstRowFirstColumn="0" w:firstRowLastColumn="0" w:lastRowFirstColumn="0" w:lastRowLastColumn="0"/>
            <w:tcW w:w="3865" w:type="dxa"/>
          </w:tcPr>
          <w:p w:rsidR="003C36BA" w:rsidRPr="00D56A91" w:rsidRDefault="003C36BA" w:rsidP="003C36BA">
            <w:pPr>
              <w:rPr>
                <w:b w:val="0"/>
                <w:bCs w:val="0"/>
                <w:iCs/>
                <w:sz w:val="28"/>
                <w:szCs w:val="28"/>
              </w:rPr>
            </w:pPr>
            <w:r w:rsidRPr="00D56A91">
              <w:rPr>
                <w:b w:val="0"/>
                <w:bCs w:val="0"/>
                <w:iCs/>
                <w:sz w:val="28"/>
                <w:szCs w:val="28"/>
              </w:rPr>
              <w:t xml:space="preserve">Assessed reports flipped to </w:t>
            </w:r>
            <w:r w:rsidRPr="00D56A91">
              <w:rPr>
                <w:bCs w:val="0"/>
                <w:iCs/>
                <w:sz w:val="28"/>
                <w:szCs w:val="28"/>
              </w:rPr>
              <w:t>case management</w:t>
            </w:r>
          </w:p>
        </w:tc>
        <w:tc>
          <w:tcPr>
            <w:tcW w:w="1170"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p>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r w:rsidRPr="003C36BA">
              <w:rPr>
                <w:b/>
                <w:bCs/>
                <w:iCs/>
                <w:sz w:val="28"/>
                <w:szCs w:val="28"/>
              </w:rPr>
              <w:t>45</w:t>
            </w:r>
          </w:p>
        </w:tc>
        <w:tc>
          <w:tcPr>
            <w:tcW w:w="1530"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p>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r w:rsidRPr="003C36BA">
              <w:rPr>
                <w:b/>
                <w:bCs/>
                <w:iCs/>
                <w:sz w:val="28"/>
                <w:szCs w:val="28"/>
              </w:rPr>
              <w:t>47</w:t>
            </w:r>
          </w:p>
        </w:tc>
        <w:tc>
          <w:tcPr>
            <w:tcW w:w="1099"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p>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r w:rsidRPr="003C36BA">
              <w:rPr>
                <w:b/>
                <w:bCs/>
                <w:iCs/>
                <w:sz w:val="28"/>
                <w:szCs w:val="28"/>
              </w:rPr>
              <w:t>39</w:t>
            </w:r>
          </w:p>
        </w:tc>
        <w:tc>
          <w:tcPr>
            <w:tcW w:w="1686" w:type="dxa"/>
          </w:tcPr>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p>
          <w:p w:rsidR="003C36BA" w:rsidRPr="003C36BA" w:rsidRDefault="003C36BA" w:rsidP="003C36BA">
            <w:pPr>
              <w:cnfStyle w:val="000000000000" w:firstRow="0" w:lastRow="0" w:firstColumn="0" w:lastColumn="0" w:oddVBand="0" w:evenVBand="0" w:oddHBand="0" w:evenHBand="0" w:firstRowFirstColumn="0" w:firstRowLastColumn="0" w:lastRowFirstColumn="0" w:lastRowLastColumn="0"/>
              <w:rPr>
                <w:b/>
                <w:bCs/>
                <w:iCs/>
                <w:sz w:val="28"/>
                <w:szCs w:val="28"/>
              </w:rPr>
            </w:pPr>
            <w:r w:rsidRPr="003C36BA">
              <w:rPr>
                <w:b/>
                <w:bCs/>
                <w:iCs/>
                <w:sz w:val="28"/>
                <w:szCs w:val="28"/>
              </w:rPr>
              <w:t>28</w:t>
            </w:r>
          </w:p>
        </w:tc>
      </w:tr>
    </w:tbl>
    <w:p w:rsidR="000B2E96" w:rsidRDefault="000B2E96" w:rsidP="000B2E96">
      <w:pPr>
        <w:rPr>
          <w:b/>
          <w:bCs/>
          <w:i/>
          <w:iCs/>
          <w:sz w:val="28"/>
          <w:szCs w:val="28"/>
        </w:rPr>
      </w:pPr>
    </w:p>
    <w:p w:rsidR="00C058EE" w:rsidRDefault="00C058EE"/>
    <w:p w:rsidR="00C058EE" w:rsidRDefault="00C058EE"/>
    <w:p w:rsidR="00C058EE" w:rsidRDefault="00C058EE"/>
    <w:p w:rsidR="00853A2E" w:rsidRDefault="00853A2E"/>
    <w:p w:rsidR="00853A2E" w:rsidRDefault="003C36BA">
      <w:r w:rsidRPr="003C36BA">
        <w:rPr>
          <w:noProof/>
        </w:rPr>
        <w:drawing>
          <wp:inline distT="0" distB="0" distL="0" distR="0" wp14:anchorId="16536DBE" wp14:editId="19A5C56D">
            <wp:extent cx="4740873" cy="2380058"/>
            <wp:effectExtent l="0" t="0" r="0" b="0"/>
            <wp:docPr id="2" name="Chart 2">
              <a:extLst xmlns:a="http://schemas.openxmlformats.org/drawingml/2006/main">
                <a:ext uri="{FF2B5EF4-FFF2-40B4-BE49-F238E27FC236}">
                  <a16:creationId xmlns:a16="http://schemas.microsoft.com/office/drawing/2014/main" id="{32D83424-26CF-CD9B-4F75-F7B9C7164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3A2E" w:rsidRDefault="00853A2E"/>
    <w:p w:rsidR="00853A2E" w:rsidRDefault="00853A2E"/>
    <w:p w:rsidR="003C36BA" w:rsidRDefault="009E443E">
      <w:r w:rsidRPr="003C36BA">
        <w:rPr>
          <w:noProof/>
        </w:rPr>
        <w:drawing>
          <wp:anchor distT="0" distB="0" distL="114300" distR="114300" simplePos="0" relativeHeight="251669504" behindDoc="0" locked="0" layoutInCell="1" allowOverlap="1" wp14:anchorId="250F6BA5">
            <wp:simplePos x="0" y="0"/>
            <wp:positionH relativeFrom="column">
              <wp:posOffset>253120</wp:posOffset>
            </wp:positionH>
            <wp:positionV relativeFrom="paragraph">
              <wp:posOffset>211497</wp:posOffset>
            </wp:positionV>
            <wp:extent cx="5569730" cy="3462291"/>
            <wp:effectExtent l="0" t="0" r="12065" b="5080"/>
            <wp:wrapTopAndBottom/>
            <wp:docPr id="6" name="Chart 6">
              <a:extLst xmlns:a="http://schemas.openxmlformats.org/drawingml/2006/main">
                <a:ext uri="{FF2B5EF4-FFF2-40B4-BE49-F238E27FC236}">
                  <a16:creationId xmlns:a16="http://schemas.microsoft.com/office/drawing/2014/main" id="{F101B17D-33ED-41A2-93C6-BFF7686AC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C36BA" w:rsidRDefault="003C36BA"/>
    <w:p w:rsidR="00FD672A" w:rsidRDefault="00FD672A"/>
    <w:tbl>
      <w:tblPr>
        <w:tblStyle w:val="GridTable4-Accent5"/>
        <w:tblpPr w:leftFromText="180" w:rightFromText="180" w:vertAnchor="text" w:horzAnchor="margin" w:tblpY="-38"/>
        <w:tblW w:w="0" w:type="auto"/>
        <w:tblLook w:val="04A0" w:firstRow="1" w:lastRow="0" w:firstColumn="1" w:lastColumn="0" w:noHBand="0" w:noVBand="1"/>
      </w:tblPr>
      <w:tblGrid>
        <w:gridCol w:w="3102"/>
        <w:gridCol w:w="1112"/>
        <w:gridCol w:w="1001"/>
        <w:gridCol w:w="1001"/>
        <w:gridCol w:w="986"/>
        <w:gridCol w:w="2148"/>
      </w:tblGrid>
      <w:tr w:rsidR="00D13E18" w:rsidTr="00D13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dxa"/>
          </w:tcPr>
          <w:p w:rsidR="00D13E18" w:rsidRDefault="00D13E18" w:rsidP="00D13E18">
            <w:pPr>
              <w:rPr>
                <w:sz w:val="36"/>
              </w:rPr>
            </w:pPr>
            <w:r>
              <w:rPr>
                <w:sz w:val="36"/>
              </w:rPr>
              <w:t>WPHS Federal Measures</w:t>
            </w:r>
          </w:p>
        </w:tc>
        <w:tc>
          <w:tcPr>
            <w:tcW w:w="1112" w:type="dxa"/>
          </w:tcPr>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p>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r>
              <w:rPr>
                <w:sz w:val="36"/>
              </w:rPr>
              <w:t>2019</w:t>
            </w:r>
          </w:p>
        </w:tc>
        <w:tc>
          <w:tcPr>
            <w:tcW w:w="1001" w:type="dxa"/>
          </w:tcPr>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p>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r>
              <w:rPr>
                <w:sz w:val="36"/>
              </w:rPr>
              <w:t>2020</w:t>
            </w:r>
          </w:p>
        </w:tc>
        <w:tc>
          <w:tcPr>
            <w:tcW w:w="1001" w:type="dxa"/>
          </w:tcPr>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p>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r>
              <w:rPr>
                <w:sz w:val="36"/>
              </w:rPr>
              <w:t>2021</w:t>
            </w:r>
          </w:p>
        </w:tc>
        <w:tc>
          <w:tcPr>
            <w:tcW w:w="986" w:type="dxa"/>
          </w:tcPr>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p>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r>
              <w:rPr>
                <w:sz w:val="36"/>
              </w:rPr>
              <w:t>2022</w:t>
            </w:r>
          </w:p>
        </w:tc>
        <w:tc>
          <w:tcPr>
            <w:tcW w:w="2148" w:type="dxa"/>
          </w:tcPr>
          <w:p w:rsidR="00D13E18" w:rsidRDefault="00D13E18" w:rsidP="00D13E18">
            <w:pPr>
              <w:cnfStyle w:val="100000000000" w:firstRow="1" w:lastRow="0" w:firstColumn="0" w:lastColumn="0" w:oddVBand="0" w:evenVBand="0" w:oddHBand="0" w:evenHBand="0" w:firstRowFirstColumn="0" w:firstRowLastColumn="0" w:lastRowFirstColumn="0" w:lastRowLastColumn="0"/>
              <w:rPr>
                <w:sz w:val="36"/>
              </w:rPr>
            </w:pPr>
            <w:r>
              <w:rPr>
                <w:sz w:val="36"/>
              </w:rPr>
              <w:t>Performance Standards</w:t>
            </w:r>
          </w:p>
        </w:tc>
      </w:tr>
      <w:tr w:rsidR="00D13E18" w:rsidTr="00D13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2" w:type="dxa"/>
          </w:tcPr>
          <w:p w:rsidR="00D13E18" w:rsidRDefault="00D13E18" w:rsidP="00D13E18">
            <w:pPr>
              <w:rPr>
                <w:sz w:val="36"/>
              </w:rPr>
            </w:pPr>
            <w:r>
              <w:rPr>
                <w:sz w:val="36"/>
              </w:rPr>
              <w:t>Maltreatment Recurrence</w:t>
            </w:r>
          </w:p>
        </w:tc>
        <w:tc>
          <w:tcPr>
            <w:tcW w:w="1112" w:type="dxa"/>
          </w:tcPr>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p>
          <w:p w:rsidR="00D13E18" w:rsidRDefault="00D13E18" w:rsidP="00D13E18">
            <w:pPr>
              <w:spacing w:line="360" w:lineRule="auto"/>
              <w:cnfStyle w:val="000000100000" w:firstRow="0" w:lastRow="0" w:firstColumn="0" w:lastColumn="0" w:oddVBand="0" w:evenVBand="0" w:oddHBand="1" w:evenHBand="0" w:firstRowFirstColumn="0" w:firstRowLastColumn="0" w:lastRowFirstColumn="0" w:lastRowLastColumn="0"/>
              <w:rPr>
                <w:sz w:val="36"/>
              </w:rPr>
            </w:pPr>
            <w:r>
              <w:rPr>
                <w:sz w:val="36"/>
              </w:rPr>
              <w:t>18.6%</w:t>
            </w:r>
          </w:p>
        </w:tc>
        <w:tc>
          <w:tcPr>
            <w:tcW w:w="1001" w:type="dxa"/>
          </w:tcPr>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p>
          <w:p w:rsidR="00D13E18" w:rsidRDefault="00D13E18" w:rsidP="00D13E18">
            <w:pPr>
              <w:spacing w:line="360" w:lineRule="auto"/>
              <w:cnfStyle w:val="000000100000" w:firstRow="0" w:lastRow="0" w:firstColumn="0" w:lastColumn="0" w:oddVBand="0" w:evenVBand="0" w:oddHBand="1" w:evenHBand="0" w:firstRowFirstColumn="0" w:firstRowLastColumn="0" w:lastRowFirstColumn="0" w:lastRowLastColumn="0"/>
              <w:rPr>
                <w:sz w:val="36"/>
              </w:rPr>
            </w:pPr>
            <w:r>
              <w:rPr>
                <w:sz w:val="36"/>
              </w:rPr>
              <w:t>23%</w:t>
            </w:r>
          </w:p>
        </w:tc>
        <w:tc>
          <w:tcPr>
            <w:tcW w:w="1001" w:type="dxa"/>
          </w:tcPr>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p>
          <w:p w:rsidR="00D13E18" w:rsidRDefault="00D13E18" w:rsidP="00D13E18">
            <w:pPr>
              <w:spacing w:line="360" w:lineRule="auto"/>
              <w:cnfStyle w:val="000000100000" w:firstRow="0" w:lastRow="0" w:firstColumn="0" w:lastColumn="0" w:oddVBand="0" w:evenVBand="0" w:oddHBand="1" w:evenHBand="0" w:firstRowFirstColumn="0" w:firstRowLastColumn="0" w:lastRowFirstColumn="0" w:lastRowLastColumn="0"/>
              <w:rPr>
                <w:sz w:val="36"/>
              </w:rPr>
            </w:pPr>
            <w:r>
              <w:rPr>
                <w:sz w:val="36"/>
              </w:rPr>
              <w:t>8.3%</w:t>
            </w:r>
          </w:p>
        </w:tc>
        <w:tc>
          <w:tcPr>
            <w:tcW w:w="986" w:type="dxa"/>
          </w:tcPr>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p>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r>
              <w:rPr>
                <w:sz w:val="36"/>
              </w:rPr>
              <w:t>10%</w:t>
            </w:r>
          </w:p>
        </w:tc>
        <w:tc>
          <w:tcPr>
            <w:tcW w:w="2148" w:type="dxa"/>
          </w:tcPr>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p>
          <w:p w:rsidR="00D13E18" w:rsidRDefault="00D13E18" w:rsidP="00D13E18">
            <w:pPr>
              <w:cnfStyle w:val="000000100000" w:firstRow="0" w:lastRow="0" w:firstColumn="0" w:lastColumn="0" w:oddVBand="0" w:evenVBand="0" w:oddHBand="1" w:evenHBand="0" w:firstRowFirstColumn="0" w:firstRowLastColumn="0" w:lastRowFirstColumn="0" w:lastRowLastColumn="0"/>
              <w:rPr>
                <w:sz w:val="36"/>
              </w:rPr>
            </w:pPr>
            <w:r>
              <w:rPr>
                <w:sz w:val="36"/>
              </w:rPr>
              <w:t>9.1% or Less</w:t>
            </w:r>
          </w:p>
        </w:tc>
      </w:tr>
    </w:tbl>
    <w:p w:rsidR="001F6377" w:rsidRDefault="001F6377">
      <w:pPr>
        <w:rPr>
          <w:noProof/>
        </w:rPr>
      </w:pPr>
    </w:p>
    <w:p w:rsidR="00FD672A" w:rsidRDefault="001F6377">
      <w:r w:rsidRPr="00FD672A">
        <w:rPr>
          <w:noProof/>
        </w:rPr>
        <w:lastRenderedPageBreak/>
        <w:drawing>
          <wp:anchor distT="0" distB="0" distL="114300" distR="114300" simplePos="0" relativeHeight="251670528" behindDoc="0" locked="0" layoutInCell="1" allowOverlap="1" wp14:anchorId="6FD10E6C">
            <wp:simplePos x="0" y="0"/>
            <wp:positionH relativeFrom="column">
              <wp:posOffset>152010</wp:posOffset>
            </wp:positionH>
            <wp:positionV relativeFrom="paragraph">
              <wp:posOffset>0</wp:posOffset>
            </wp:positionV>
            <wp:extent cx="5486400" cy="2023745"/>
            <wp:effectExtent l="0" t="0" r="0" b="0"/>
            <wp:wrapTopAndBottom/>
            <wp:docPr id="7" name="Picture 4">
              <a:extLst xmlns:a="http://schemas.openxmlformats.org/drawingml/2006/main">
                <a:ext uri="{FF2B5EF4-FFF2-40B4-BE49-F238E27FC236}">
                  <a16:creationId xmlns:a16="http://schemas.microsoft.com/office/drawing/2014/main" id="{8EB80E9C-3120-4015-B9EE-615FACDDA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EB80E9C-3120-4015-B9EE-615FACDDAA28}"/>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486400" cy="2023745"/>
                    </a:xfrm>
                    <a:prstGeom prst="rect">
                      <a:avLst/>
                    </a:prstGeom>
                  </pic:spPr>
                </pic:pic>
              </a:graphicData>
            </a:graphic>
            <wp14:sizeRelH relativeFrom="margin">
              <wp14:pctWidth>0</wp14:pctWidth>
            </wp14:sizeRelH>
            <wp14:sizeRelV relativeFrom="margin">
              <wp14:pctHeight>0</wp14:pctHeight>
            </wp14:sizeRelV>
          </wp:anchor>
        </w:drawing>
      </w:r>
    </w:p>
    <w:p w:rsidR="00FD672A" w:rsidRDefault="00FD672A"/>
    <w:p w:rsidR="001F6377" w:rsidRDefault="001F6377"/>
    <w:p w:rsidR="001F6377" w:rsidRDefault="001F6377"/>
    <w:p w:rsidR="00FD672A" w:rsidRDefault="00FD672A"/>
    <w:tbl>
      <w:tblPr>
        <w:tblpPr w:leftFromText="180" w:rightFromText="180" w:vertAnchor="text" w:horzAnchor="margin" w:tblpY="44"/>
        <w:tblW w:w="9736" w:type="dxa"/>
        <w:tblCellMar>
          <w:left w:w="0" w:type="dxa"/>
          <w:right w:w="0" w:type="dxa"/>
        </w:tblCellMar>
        <w:tblLook w:val="0620" w:firstRow="1" w:lastRow="0" w:firstColumn="0" w:lastColumn="0" w:noHBand="1" w:noVBand="1"/>
      </w:tblPr>
      <w:tblGrid>
        <w:gridCol w:w="5452"/>
        <w:gridCol w:w="1749"/>
        <w:gridCol w:w="2535"/>
      </w:tblGrid>
      <w:tr w:rsidR="001F6377" w:rsidRPr="00B35BCF" w:rsidTr="001F6377">
        <w:trPr>
          <w:trHeight w:val="688"/>
        </w:trPr>
        <w:tc>
          <w:tcPr>
            <w:tcW w:w="5452" w:type="dxa"/>
            <w:tcBorders>
              <w:top w:val="single" w:sz="8" w:space="0" w:color="000000"/>
              <w:left w:val="single" w:sz="8" w:space="0" w:color="000000"/>
              <w:bottom w:val="single" w:sz="8" w:space="0" w:color="000000"/>
              <w:right w:val="single" w:sz="8" w:space="0" w:color="000000"/>
            </w:tcBorders>
            <w:shd w:val="clear" w:color="auto" w:fill="2F5496"/>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b/>
                <w:bCs/>
                <w:color w:val="FFD966"/>
                <w:kern w:val="24"/>
                <w:sz w:val="32"/>
                <w:szCs w:val="21"/>
              </w:rPr>
              <w:t>Permanency Track under Child Protection (42)</w:t>
            </w:r>
          </w:p>
        </w:tc>
        <w:tc>
          <w:tcPr>
            <w:tcW w:w="1749" w:type="dxa"/>
            <w:tcBorders>
              <w:top w:val="single" w:sz="8" w:space="0" w:color="000000"/>
              <w:left w:val="single" w:sz="8" w:space="0" w:color="000000"/>
              <w:bottom w:val="single" w:sz="8" w:space="0" w:color="000000"/>
              <w:right w:val="single" w:sz="8" w:space="0" w:color="000000"/>
            </w:tcBorders>
            <w:shd w:val="clear" w:color="auto" w:fill="2F5496"/>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b/>
                <w:bCs/>
                <w:color w:val="FFD966"/>
                <w:kern w:val="24"/>
                <w:sz w:val="32"/>
                <w:szCs w:val="21"/>
              </w:rPr>
              <w:t>Successful</w:t>
            </w:r>
          </w:p>
        </w:tc>
        <w:tc>
          <w:tcPr>
            <w:tcW w:w="2535" w:type="dxa"/>
            <w:tcBorders>
              <w:top w:val="single" w:sz="8" w:space="0" w:color="000000"/>
              <w:left w:val="single" w:sz="8" w:space="0" w:color="000000"/>
              <w:bottom w:val="single" w:sz="8" w:space="0" w:color="000000"/>
              <w:right w:val="single" w:sz="8" w:space="0" w:color="000000"/>
            </w:tcBorders>
            <w:shd w:val="clear" w:color="auto" w:fill="2F5496"/>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b/>
                <w:bCs/>
                <w:color w:val="FFD966"/>
                <w:kern w:val="24"/>
                <w:sz w:val="32"/>
                <w:szCs w:val="21"/>
              </w:rPr>
              <w:t>On Track for success</w:t>
            </w:r>
          </w:p>
        </w:tc>
      </w:tr>
      <w:tr w:rsidR="001F6377" w:rsidRPr="00B35BCF" w:rsidTr="001F6377">
        <w:trPr>
          <w:trHeight w:val="688"/>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Reunification with parents/primary caregiver</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14.3%</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9.5%</w:t>
            </w:r>
          </w:p>
        </w:tc>
      </w:tr>
      <w:tr w:rsidR="001F6377" w:rsidRPr="00B35BCF" w:rsidTr="001F6377">
        <w:trPr>
          <w:trHeight w:val="688"/>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Transfer/residing with non-removal parent</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0%</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4.8%</w:t>
            </w:r>
          </w:p>
        </w:tc>
      </w:tr>
      <w:tr w:rsidR="001F6377" w:rsidRPr="00B35BCF" w:rsidTr="001F6377">
        <w:trPr>
          <w:trHeight w:val="424"/>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TPLPC to Relative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4.8%</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14.3%</w:t>
            </w:r>
          </w:p>
        </w:tc>
      </w:tr>
      <w:tr w:rsidR="001F6377" w:rsidRPr="00B35BCF" w:rsidTr="001F6377">
        <w:trPr>
          <w:trHeight w:val="424"/>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Adoption to Relative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2.4%</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4.8%</w:t>
            </w:r>
          </w:p>
        </w:tc>
      </w:tr>
      <w:tr w:rsidR="001F6377" w:rsidRPr="00B35BCF" w:rsidTr="001F6377">
        <w:trPr>
          <w:trHeight w:val="424"/>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Adoption to Non-relative</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9.5%</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9.5%</w:t>
            </w:r>
          </w:p>
        </w:tc>
      </w:tr>
      <w:tr w:rsidR="001F6377" w:rsidRPr="00B35BCF" w:rsidTr="001F6377">
        <w:trPr>
          <w:trHeight w:val="424"/>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Aged Out</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4.7%</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2.4%</w:t>
            </w:r>
          </w:p>
        </w:tc>
      </w:tr>
      <w:tr w:rsidR="001F6377" w:rsidRPr="00B35BCF" w:rsidTr="001F6377">
        <w:trPr>
          <w:trHeight w:val="424"/>
        </w:trPr>
        <w:tc>
          <w:tcPr>
            <w:tcW w:w="54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Permanency Undetermined</w:t>
            </w:r>
          </w:p>
        </w:tc>
        <w:tc>
          <w:tcPr>
            <w:tcW w:w="174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n/a</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F6377" w:rsidRPr="00B35BCF" w:rsidRDefault="001F6377" w:rsidP="001F6377">
            <w:pPr>
              <w:spacing w:after="0" w:line="240" w:lineRule="auto"/>
              <w:jc w:val="center"/>
              <w:rPr>
                <w:rFonts w:ascii="Arial" w:eastAsia="Times New Roman" w:hAnsi="Arial" w:cs="Arial"/>
                <w:sz w:val="52"/>
                <w:szCs w:val="36"/>
              </w:rPr>
            </w:pPr>
            <w:r w:rsidRPr="00B35BCF">
              <w:rPr>
                <w:rFonts w:ascii="Calibri Light" w:eastAsia="PMingLiU" w:hAnsi="Calibri Light" w:cs="Times New Roman"/>
                <w:color w:val="000000" w:themeColor="text1"/>
                <w:kern w:val="24"/>
                <w:sz w:val="32"/>
                <w:szCs w:val="21"/>
              </w:rPr>
              <w:t>19%</w:t>
            </w:r>
          </w:p>
        </w:tc>
      </w:tr>
    </w:tbl>
    <w:p w:rsidR="00FD672A" w:rsidRDefault="00FD672A"/>
    <w:p w:rsidR="00FD672A" w:rsidRDefault="00FD672A"/>
    <w:p w:rsidR="003C36BA" w:rsidRDefault="003C36BA"/>
    <w:p w:rsidR="00F53BE9" w:rsidRPr="00D13E18" w:rsidRDefault="00F53BE9" w:rsidP="00D13E18">
      <w:pPr>
        <w:jc w:val="center"/>
        <w:rPr>
          <w:i/>
          <w:sz w:val="32"/>
          <w:szCs w:val="40"/>
        </w:rPr>
      </w:pPr>
    </w:p>
    <w:p w:rsidR="0033343E" w:rsidRDefault="0033343E" w:rsidP="00D13E18">
      <w:pPr>
        <w:ind w:firstLine="720"/>
        <w:jc w:val="center"/>
        <w:rPr>
          <w:i/>
          <w:sz w:val="32"/>
          <w:szCs w:val="40"/>
        </w:rPr>
      </w:pPr>
    </w:p>
    <w:p w:rsidR="008B6D70" w:rsidRPr="00D13E18" w:rsidRDefault="00FA4084" w:rsidP="00D13E18">
      <w:pPr>
        <w:ind w:firstLine="720"/>
        <w:jc w:val="center"/>
        <w:rPr>
          <w:i/>
          <w:sz w:val="32"/>
          <w:szCs w:val="40"/>
        </w:rPr>
      </w:pPr>
      <w:r w:rsidRPr="00D13E18">
        <w:rPr>
          <w:i/>
          <w:sz w:val="32"/>
          <w:szCs w:val="40"/>
        </w:rPr>
        <w:lastRenderedPageBreak/>
        <w:t>Federal/State Performance Measures</w:t>
      </w:r>
    </w:p>
    <w:tbl>
      <w:tblPr>
        <w:tblStyle w:val="ListTable4-Accent5"/>
        <w:tblW w:w="5000" w:type="pct"/>
        <w:tblLook w:val="04A0" w:firstRow="1" w:lastRow="0" w:firstColumn="1" w:lastColumn="0" w:noHBand="0" w:noVBand="1"/>
      </w:tblPr>
      <w:tblGrid>
        <w:gridCol w:w="2188"/>
        <w:gridCol w:w="1180"/>
        <w:gridCol w:w="1010"/>
        <w:gridCol w:w="1459"/>
        <w:gridCol w:w="1460"/>
        <w:gridCol w:w="2053"/>
      </w:tblGrid>
      <w:tr w:rsidR="009327A2" w:rsidTr="00F53BE9">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170" w:type="pct"/>
          </w:tcPr>
          <w:p w:rsidR="00B35BCF" w:rsidRPr="009327A2" w:rsidRDefault="00B35BCF" w:rsidP="00B35BCF">
            <w:pPr>
              <w:rPr>
                <w:rFonts w:asciiTheme="majorHAnsi" w:hAnsiTheme="majorHAnsi" w:cstheme="majorHAnsi"/>
                <w:sz w:val="24"/>
                <w:szCs w:val="24"/>
              </w:rPr>
            </w:pPr>
            <w:r w:rsidRPr="009327A2">
              <w:rPr>
                <w:rFonts w:asciiTheme="majorHAnsi" w:hAnsiTheme="majorHAnsi" w:cstheme="majorHAnsi"/>
                <w:sz w:val="20"/>
                <w:szCs w:val="24"/>
              </w:rPr>
              <w:t>WPHS-Federal Measures- Permanency Timelines</w:t>
            </w:r>
          </w:p>
        </w:tc>
        <w:tc>
          <w:tcPr>
            <w:tcW w:w="631" w:type="pct"/>
          </w:tcPr>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p>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r w:rsidRPr="009327A2">
              <w:rPr>
                <w:rFonts w:asciiTheme="majorHAnsi" w:hAnsiTheme="majorHAnsi" w:cstheme="majorHAnsi"/>
                <w:szCs w:val="40"/>
              </w:rPr>
              <w:t>2019</w:t>
            </w:r>
          </w:p>
        </w:tc>
        <w:tc>
          <w:tcPr>
            <w:tcW w:w="540" w:type="pct"/>
          </w:tcPr>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p>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r w:rsidRPr="009327A2">
              <w:rPr>
                <w:rFonts w:asciiTheme="majorHAnsi" w:hAnsiTheme="majorHAnsi" w:cstheme="majorHAnsi"/>
                <w:szCs w:val="40"/>
              </w:rPr>
              <w:t>2020</w:t>
            </w:r>
          </w:p>
        </w:tc>
        <w:tc>
          <w:tcPr>
            <w:tcW w:w="780" w:type="pct"/>
          </w:tcPr>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p>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r w:rsidRPr="009327A2">
              <w:rPr>
                <w:rFonts w:asciiTheme="majorHAnsi" w:hAnsiTheme="majorHAnsi" w:cstheme="majorHAnsi"/>
                <w:szCs w:val="40"/>
              </w:rPr>
              <w:t>2021</w:t>
            </w:r>
          </w:p>
        </w:tc>
        <w:tc>
          <w:tcPr>
            <w:tcW w:w="781" w:type="pct"/>
          </w:tcPr>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p>
          <w:p w:rsidR="00B35BCF" w:rsidRPr="009327A2" w:rsidRDefault="00B35BCF" w:rsidP="00B35BC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r w:rsidRPr="009327A2">
              <w:rPr>
                <w:rFonts w:asciiTheme="majorHAnsi" w:hAnsiTheme="majorHAnsi" w:cstheme="majorHAnsi"/>
                <w:szCs w:val="40"/>
              </w:rPr>
              <w:t>2022</w:t>
            </w:r>
          </w:p>
        </w:tc>
        <w:tc>
          <w:tcPr>
            <w:tcW w:w="1098" w:type="pct"/>
          </w:tcPr>
          <w:p w:rsidR="009327A2" w:rsidRPr="009327A2" w:rsidRDefault="009327A2" w:rsidP="00B35BC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40"/>
              </w:rPr>
            </w:pPr>
          </w:p>
          <w:p w:rsidR="00B35BCF" w:rsidRPr="009327A2" w:rsidRDefault="00B35BCF" w:rsidP="00B35BC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40"/>
              </w:rPr>
            </w:pPr>
            <w:r w:rsidRPr="009327A2">
              <w:rPr>
                <w:rFonts w:asciiTheme="majorHAnsi" w:hAnsiTheme="majorHAnsi" w:cstheme="majorHAnsi"/>
                <w:sz w:val="20"/>
                <w:szCs w:val="40"/>
              </w:rPr>
              <w:t>Performance Standard</w:t>
            </w:r>
          </w:p>
        </w:tc>
      </w:tr>
      <w:tr w:rsidR="009327A2" w:rsidTr="00F53B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 w:val="40"/>
                <w:szCs w:val="40"/>
              </w:rPr>
            </w:pPr>
            <w:r w:rsidRPr="009327A2">
              <w:rPr>
                <w:rFonts w:asciiTheme="majorHAnsi" w:hAnsiTheme="majorHAnsi" w:cstheme="majorHAnsi"/>
                <w:sz w:val="20"/>
                <w:szCs w:val="20"/>
              </w:rPr>
              <w:t>Permanency: 12 months</w:t>
            </w:r>
          </w:p>
        </w:tc>
        <w:tc>
          <w:tcPr>
            <w:tcW w:w="63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40"/>
                <w:szCs w:val="40"/>
              </w:rPr>
            </w:pPr>
            <w:r w:rsidRPr="009327A2">
              <w:rPr>
                <w:rFonts w:asciiTheme="majorHAnsi" w:hAnsiTheme="majorHAnsi" w:cstheme="majorHAnsi"/>
                <w:sz w:val="20"/>
                <w:szCs w:val="20"/>
              </w:rPr>
              <w:t>61.1%</w:t>
            </w:r>
          </w:p>
        </w:tc>
        <w:tc>
          <w:tcPr>
            <w:tcW w:w="54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40"/>
                <w:szCs w:val="40"/>
              </w:rPr>
            </w:pPr>
            <w:r w:rsidRPr="009327A2">
              <w:rPr>
                <w:rFonts w:asciiTheme="majorHAnsi" w:hAnsiTheme="majorHAnsi" w:cstheme="majorHAnsi"/>
                <w:sz w:val="20"/>
                <w:szCs w:val="20"/>
              </w:rPr>
              <w:t>50%</w:t>
            </w:r>
          </w:p>
        </w:tc>
        <w:tc>
          <w:tcPr>
            <w:tcW w:w="78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40"/>
                <w:szCs w:val="40"/>
              </w:rPr>
            </w:pPr>
            <w:r w:rsidRPr="009327A2">
              <w:rPr>
                <w:rFonts w:asciiTheme="majorHAnsi" w:hAnsiTheme="majorHAnsi" w:cstheme="majorHAnsi"/>
                <w:sz w:val="20"/>
                <w:szCs w:val="20"/>
              </w:rPr>
              <w:t>52.4%</w:t>
            </w:r>
          </w:p>
        </w:tc>
        <w:tc>
          <w:tcPr>
            <w:tcW w:w="78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40"/>
                <w:szCs w:val="40"/>
              </w:rPr>
            </w:pPr>
            <w:r w:rsidRPr="009327A2">
              <w:rPr>
                <w:rFonts w:asciiTheme="majorHAnsi" w:hAnsiTheme="majorHAnsi" w:cstheme="majorHAnsi"/>
                <w:sz w:val="20"/>
                <w:szCs w:val="20"/>
              </w:rPr>
              <w:t>44%</w:t>
            </w:r>
          </w:p>
        </w:tc>
        <w:tc>
          <w:tcPr>
            <w:tcW w:w="1098"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40"/>
                <w:szCs w:val="40"/>
              </w:rPr>
            </w:pPr>
            <w:r w:rsidRPr="009327A2">
              <w:rPr>
                <w:rFonts w:asciiTheme="majorHAnsi" w:hAnsiTheme="majorHAnsi" w:cstheme="majorHAnsi"/>
                <w:sz w:val="20"/>
                <w:szCs w:val="20"/>
              </w:rPr>
              <w:t>40.5% or greater</w:t>
            </w:r>
          </w:p>
        </w:tc>
      </w:tr>
      <w:tr w:rsidR="00FA4084" w:rsidRPr="00B35BCF" w:rsidTr="00F53BE9">
        <w:trPr>
          <w:trHeight w:val="482"/>
        </w:trPr>
        <w:tc>
          <w:tcPr>
            <w:cnfStyle w:val="001000000000" w:firstRow="0" w:lastRow="0" w:firstColumn="1" w:lastColumn="0" w:oddVBand="0" w:evenVBand="0" w:oddHBand="0" w:evenHBand="0" w:firstRowFirstColumn="0" w:firstRowLastColumn="0" w:lastRowFirstColumn="0" w:lastRowLastColumn="0"/>
            <w:tcW w:w="1170" w:type="pct"/>
            <w:hideMark/>
          </w:tcPr>
          <w:p w:rsidR="009327A2" w:rsidRPr="009327A2" w:rsidRDefault="009327A2" w:rsidP="00B35BCF">
            <w:pPr>
              <w:rPr>
                <w:rFonts w:asciiTheme="majorHAnsi" w:hAnsiTheme="majorHAnsi" w:cstheme="majorHAnsi"/>
                <w:sz w:val="20"/>
                <w:szCs w:val="20"/>
              </w:rPr>
            </w:pPr>
            <w:r w:rsidRPr="009327A2">
              <w:rPr>
                <w:rFonts w:asciiTheme="majorHAnsi" w:hAnsiTheme="majorHAnsi" w:cstheme="majorHAnsi"/>
                <w:sz w:val="20"/>
                <w:szCs w:val="20"/>
              </w:rPr>
              <w:t>Permanency: 12-23 months</w:t>
            </w:r>
          </w:p>
        </w:tc>
        <w:tc>
          <w:tcPr>
            <w:tcW w:w="631"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66.7%</w:t>
            </w:r>
          </w:p>
        </w:tc>
        <w:tc>
          <w:tcPr>
            <w:tcW w:w="540"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0%</w:t>
            </w:r>
          </w:p>
        </w:tc>
        <w:tc>
          <w:tcPr>
            <w:tcW w:w="780"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83.3%</w:t>
            </w:r>
          </w:p>
        </w:tc>
        <w:tc>
          <w:tcPr>
            <w:tcW w:w="781"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71.4%</w:t>
            </w:r>
          </w:p>
        </w:tc>
        <w:tc>
          <w:tcPr>
            <w:tcW w:w="1098"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43.6% or greater</w:t>
            </w:r>
          </w:p>
        </w:tc>
      </w:tr>
      <w:tr w:rsidR="009327A2" w:rsidRPr="00B35BCF" w:rsidTr="00F53BE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70" w:type="pct"/>
            <w:hideMark/>
          </w:tcPr>
          <w:p w:rsidR="009327A2" w:rsidRPr="009327A2" w:rsidRDefault="009327A2" w:rsidP="00B35BCF">
            <w:pPr>
              <w:rPr>
                <w:rFonts w:asciiTheme="majorHAnsi" w:hAnsiTheme="majorHAnsi" w:cstheme="majorHAnsi"/>
                <w:sz w:val="20"/>
                <w:szCs w:val="20"/>
              </w:rPr>
            </w:pPr>
            <w:r w:rsidRPr="009327A2">
              <w:rPr>
                <w:rFonts w:asciiTheme="majorHAnsi" w:hAnsiTheme="majorHAnsi" w:cstheme="majorHAnsi"/>
                <w:sz w:val="20"/>
                <w:szCs w:val="20"/>
              </w:rPr>
              <w:t>Permanency: 24 months</w:t>
            </w:r>
            <w:r w:rsidRPr="009327A2">
              <w:rPr>
                <w:rFonts w:asciiTheme="majorHAnsi" w:hAnsiTheme="majorHAnsi" w:cstheme="majorHAnsi"/>
                <w:sz w:val="20"/>
                <w:szCs w:val="20"/>
              </w:rPr>
              <w:tab/>
            </w:r>
          </w:p>
        </w:tc>
        <w:tc>
          <w:tcPr>
            <w:tcW w:w="631"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N/A</w:t>
            </w:r>
          </w:p>
        </w:tc>
        <w:tc>
          <w:tcPr>
            <w:tcW w:w="540"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0%</w:t>
            </w:r>
          </w:p>
        </w:tc>
        <w:tc>
          <w:tcPr>
            <w:tcW w:w="780"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66.7%</w:t>
            </w:r>
          </w:p>
        </w:tc>
        <w:tc>
          <w:tcPr>
            <w:tcW w:w="781"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0%</w:t>
            </w:r>
          </w:p>
        </w:tc>
        <w:tc>
          <w:tcPr>
            <w:tcW w:w="1098"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30.3% or greater</w:t>
            </w:r>
          </w:p>
        </w:tc>
      </w:tr>
      <w:tr w:rsidR="00FA4084" w:rsidRPr="00B35BCF" w:rsidTr="00F53BE9">
        <w:trPr>
          <w:trHeight w:val="510"/>
        </w:trPr>
        <w:tc>
          <w:tcPr>
            <w:cnfStyle w:val="001000000000" w:firstRow="0" w:lastRow="0" w:firstColumn="1" w:lastColumn="0" w:oddVBand="0" w:evenVBand="0" w:oddHBand="0" w:evenHBand="0" w:firstRowFirstColumn="0" w:firstRowLastColumn="0" w:lastRowFirstColumn="0" w:lastRowLastColumn="0"/>
            <w:tcW w:w="1170" w:type="pct"/>
            <w:hideMark/>
          </w:tcPr>
          <w:p w:rsidR="009327A2" w:rsidRPr="009327A2" w:rsidRDefault="009327A2" w:rsidP="00B35BCF">
            <w:pPr>
              <w:rPr>
                <w:rFonts w:asciiTheme="majorHAnsi" w:hAnsiTheme="majorHAnsi" w:cstheme="majorHAnsi"/>
                <w:sz w:val="20"/>
                <w:szCs w:val="20"/>
              </w:rPr>
            </w:pPr>
            <w:r w:rsidRPr="009327A2">
              <w:rPr>
                <w:rFonts w:asciiTheme="majorHAnsi" w:hAnsiTheme="majorHAnsi" w:cstheme="majorHAnsi"/>
                <w:sz w:val="20"/>
                <w:szCs w:val="20"/>
              </w:rPr>
              <w:t>Placement Stability</w:t>
            </w:r>
          </w:p>
        </w:tc>
        <w:tc>
          <w:tcPr>
            <w:tcW w:w="631"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1</w:t>
            </w:r>
          </w:p>
        </w:tc>
        <w:tc>
          <w:tcPr>
            <w:tcW w:w="540"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7.1</w:t>
            </w:r>
          </w:p>
        </w:tc>
        <w:tc>
          <w:tcPr>
            <w:tcW w:w="780"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2.9</w:t>
            </w:r>
          </w:p>
        </w:tc>
        <w:tc>
          <w:tcPr>
            <w:tcW w:w="781"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1.7</w:t>
            </w:r>
          </w:p>
        </w:tc>
        <w:tc>
          <w:tcPr>
            <w:tcW w:w="1098" w:type="pct"/>
            <w:hideMark/>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4.12 or less</w:t>
            </w:r>
          </w:p>
        </w:tc>
      </w:tr>
      <w:tr w:rsidR="009327A2" w:rsidRPr="00B35BCF" w:rsidTr="00F53BE9">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170" w:type="pct"/>
            <w:hideMark/>
          </w:tcPr>
          <w:p w:rsidR="009327A2" w:rsidRPr="009327A2" w:rsidRDefault="009327A2" w:rsidP="00B35BCF">
            <w:pPr>
              <w:rPr>
                <w:rFonts w:asciiTheme="majorHAnsi" w:hAnsiTheme="majorHAnsi" w:cstheme="majorHAnsi"/>
                <w:sz w:val="20"/>
                <w:szCs w:val="20"/>
              </w:rPr>
            </w:pPr>
            <w:r w:rsidRPr="009327A2">
              <w:rPr>
                <w:rFonts w:asciiTheme="majorHAnsi" w:hAnsiTheme="majorHAnsi" w:cstheme="majorHAnsi"/>
                <w:sz w:val="20"/>
                <w:szCs w:val="20"/>
              </w:rPr>
              <w:t>Foster Care Reentry</w:t>
            </w:r>
          </w:p>
        </w:tc>
        <w:tc>
          <w:tcPr>
            <w:tcW w:w="631"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18.2%</w:t>
            </w:r>
          </w:p>
        </w:tc>
        <w:tc>
          <w:tcPr>
            <w:tcW w:w="540"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9.5%</w:t>
            </w:r>
          </w:p>
        </w:tc>
        <w:tc>
          <w:tcPr>
            <w:tcW w:w="780"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15.4%</w:t>
            </w:r>
          </w:p>
        </w:tc>
        <w:tc>
          <w:tcPr>
            <w:tcW w:w="781"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10%</w:t>
            </w:r>
          </w:p>
        </w:tc>
        <w:tc>
          <w:tcPr>
            <w:tcW w:w="1098" w:type="pct"/>
            <w:hideMark/>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327A2">
              <w:rPr>
                <w:rFonts w:asciiTheme="majorHAnsi" w:hAnsiTheme="majorHAnsi" w:cstheme="majorHAnsi"/>
                <w:sz w:val="20"/>
                <w:szCs w:val="20"/>
              </w:rPr>
              <w:t>8.3% or less</w:t>
            </w:r>
          </w:p>
        </w:tc>
      </w:tr>
      <w:tr w:rsidR="009327A2" w:rsidTr="00F53BE9">
        <w:trPr>
          <w:trHeight w:val="333"/>
        </w:trPr>
        <w:tc>
          <w:tcPr>
            <w:cnfStyle w:val="001000000000" w:firstRow="0" w:lastRow="0" w:firstColumn="1" w:lastColumn="0" w:oddVBand="0" w:evenVBand="0" w:oddHBand="0" w:evenHBand="0" w:firstRowFirstColumn="0" w:firstRowLastColumn="0" w:lastRowFirstColumn="0" w:lastRowLastColumn="0"/>
            <w:tcW w:w="1170" w:type="pct"/>
            <w:shd w:val="clear" w:color="auto" w:fill="8AA7DA"/>
          </w:tcPr>
          <w:p w:rsidR="009327A2" w:rsidRPr="009327A2" w:rsidRDefault="009327A2" w:rsidP="00B35BCF">
            <w:pPr>
              <w:rPr>
                <w:rFonts w:asciiTheme="majorHAnsi" w:hAnsiTheme="majorHAnsi" w:cstheme="majorHAnsi"/>
                <w:sz w:val="24"/>
                <w:szCs w:val="24"/>
              </w:rPr>
            </w:pPr>
            <w:r w:rsidRPr="009327A2">
              <w:rPr>
                <w:rFonts w:asciiTheme="majorHAnsi" w:hAnsiTheme="majorHAnsi" w:cstheme="majorHAnsi"/>
                <w:sz w:val="24"/>
                <w:szCs w:val="24"/>
              </w:rPr>
              <w:t xml:space="preserve">WPHS State </w:t>
            </w:r>
          </w:p>
        </w:tc>
        <w:tc>
          <w:tcPr>
            <w:tcW w:w="631" w:type="pct"/>
            <w:shd w:val="clear" w:color="auto" w:fill="8AA7DA"/>
          </w:tcPr>
          <w:p w:rsidR="009327A2" w:rsidRPr="009327A2" w:rsidRDefault="00FA4084"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2019</w:t>
            </w:r>
          </w:p>
        </w:tc>
        <w:tc>
          <w:tcPr>
            <w:tcW w:w="540" w:type="pct"/>
            <w:shd w:val="clear" w:color="auto" w:fill="8AA7DA"/>
          </w:tcPr>
          <w:p w:rsidR="009327A2" w:rsidRPr="009327A2" w:rsidRDefault="00FA4084"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2020</w:t>
            </w:r>
          </w:p>
        </w:tc>
        <w:tc>
          <w:tcPr>
            <w:tcW w:w="780" w:type="pct"/>
            <w:shd w:val="clear" w:color="auto" w:fill="8AA7DA"/>
          </w:tcPr>
          <w:p w:rsidR="009327A2" w:rsidRPr="009327A2" w:rsidRDefault="00FA4084"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2021</w:t>
            </w:r>
          </w:p>
        </w:tc>
        <w:tc>
          <w:tcPr>
            <w:tcW w:w="781" w:type="pct"/>
            <w:shd w:val="clear" w:color="auto" w:fill="8AA7DA"/>
          </w:tcPr>
          <w:p w:rsidR="009327A2" w:rsidRPr="009327A2" w:rsidRDefault="00FA4084"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Pr>
                <w:rFonts w:asciiTheme="majorHAnsi" w:hAnsiTheme="majorHAnsi" w:cstheme="majorHAnsi"/>
                <w:sz w:val="24"/>
                <w:szCs w:val="24"/>
              </w:rPr>
              <w:t>2022</w:t>
            </w:r>
          </w:p>
        </w:tc>
        <w:tc>
          <w:tcPr>
            <w:tcW w:w="1098" w:type="pct"/>
            <w:shd w:val="clear" w:color="auto" w:fill="8AA7DA"/>
          </w:tcPr>
          <w:p w:rsidR="009327A2" w:rsidRPr="009327A2" w:rsidRDefault="00FA4084"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4"/>
                <w:szCs w:val="24"/>
              </w:rPr>
            </w:pPr>
            <w:r w:rsidRPr="00FA4084">
              <w:rPr>
                <w:rFonts w:asciiTheme="majorHAnsi" w:hAnsiTheme="majorHAnsi" w:cstheme="majorHAnsi"/>
                <w:sz w:val="20"/>
                <w:szCs w:val="24"/>
              </w:rPr>
              <w:t>Performance Standard</w:t>
            </w:r>
          </w:p>
        </w:tc>
      </w:tr>
      <w:tr w:rsidR="00FA4084" w:rsidTr="00F53BE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 w:val="20"/>
                <w:szCs w:val="40"/>
              </w:rPr>
            </w:pPr>
          </w:p>
          <w:p w:rsidR="009327A2" w:rsidRPr="009327A2" w:rsidRDefault="009327A2" w:rsidP="00B35BCF">
            <w:pPr>
              <w:rPr>
                <w:rFonts w:asciiTheme="majorHAnsi" w:hAnsiTheme="majorHAnsi" w:cstheme="majorHAnsi"/>
                <w:sz w:val="20"/>
                <w:szCs w:val="40"/>
              </w:rPr>
            </w:pPr>
            <w:r w:rsidRPr="009327A2">
              <w:rPr>
                <w:rFonts w:asciiTheme="majorHAnsi" w:hAnsiTheme="majorHAnsi" w:cstheme="majorHAnsi"/>
                <w:sz w:val="20"/>
                <w:szCs w:val="40"/>
              </w:rPr>
              <w:t>Overall Timelines</w:t>
            </w:r>
          </w:p>
        </w:tc>
        <w:tc>
          <w:tcPr>
            <w:tcW w:w="631" w:type="pct"/>
          </w:tcPr>
          <w:p w:rsid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p>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r>
              <w:rPr>
                <w:rFonts w:asciiTheme="majorHAnsi" w:hAnsiTheme="majorHAnsi" w:cstheme="majorHAnsi"/>
                <w:sz w:val="20"/>
                <w:szCs w:val="40"/>
              </w:rPr>
              <w:t>92.6%</w:t>
            </w:r>
          </w:p>
        </w:tc>
        <w:tc>
          <w:tcPr>
            <w:tcW w:w="540" w:type="pct"/>
          </w:tcPr>
          <w:p w:rsid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p>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r>
              <w:rPr>
                <w:rFonts w:asciiTheme="majorHAnsi" w:hAnsiTheme="majorHAnsi" w:cstheme="majorHAnsi"/>
                <w:sz w:val="20"/>
                <w:szCs w:val="40"/>
              </w:rPr>
              <w:t>90.4%</w:t>
            </w:r>
          </w:p>
        </w:tc>
        <w:tc>
          <w:tcPr>
            <w:tcW w:w="780" w:type="pct"/>
          </w:tcPr>
          <w:p w:rsid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p>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r>
              <w:rPr>
                <w:rFonts w:asciiTheme="majorHAnsi" w:hAnsiTheme="majorHAnsi" w:cstheme="majorHAnsi"/>
                <w:sz w:val="20"/>
                <w:szCs w:val="40"/>
              </w:rPr>
              <w:t>91.5%</w:t>
            </w:r>
          </w:p>
        </w:tc>
        <w:tc>
          <w:tcPr>
            <w:tcW w:w="781" w:type="pct"/>
          </w:tcPr>
          <w:p w:rsid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p>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r>
              <w:rPr>
                <w:rFonts w:asciiTheme="majorHAnsi" w:hAnsiTheme="majorHAnsi" w:cstheme="majorHAnsi"/>
                <w:sz w:val="20"/>
                <w:szCs w:val="40"/>
              </w:rPr>
              <w:t>97.3%</w:t>
            </w:r>
          </w:p>
        </w:tc>
        <w:tc>
          <w:tcPr>
            <w:tcW w:w="1098" w:type="pct"/>
          </w:tcPr>
          <w:p w:rsid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p>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40"/>
              </w:rPr>
            </w:pPr>
            <w:r>
              <w:rPr>
                <w:rFonts w:asciiTheme="majorHAnsi" w:hAnsiTheme="majorHAnsi" w:cstheme="majorHAnsi"/>
                <w:sz w:val="20"/>
                <w:szCs w:val="40"/>
              </w:rPr>
              <w:t>100%</w:t>
            </w:r>
          </w:p>
        </w:tc>
      </w:tr>
      <w:tr w:rsidR="009327A2" w:rsidTr="00F53BE9">
        <w:trPr>
          <w:trHeight w:val="293"/>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Cs w:val="24"/>
              </w:rPr>
            </w:pPr>
            <w:r w:rsidRPr="009327A2">
              <w:rPr>
                <w:rFonts w:asciiTheme="majorHAnsi" w:hAnsiTheme="majorHAnsi" w:cstheme="majorHAnsi"/>
                <w:szCs w:val="24"/>
              </w:rPr>
              <w:t>Caseworker Visits</w:t>
            </w:r>
          </w:p>
        </w:tc>
        <w:tc>
          <w:tcPr>
            <w:tcW w:w="63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99.6%</w:t>
            </w:r>
          </w:p>
        </w:tc>
        <w:tc>
          <w:tcPr>
            <w:tcW w:w="54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99%</w:t>
            </w:r>
          </w:p>
        </w:tc>
        <w:tc>
          <w:tcPr>
            <w:tcW w:w="78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96.8%</w:t>
            </w:r>
          </w:p>
        </w:tc>
        <w:tc>
          <w:tcPr>
            <w:tcW w:w="78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91.8%</w:t>
            </w:r>
          </w:p>
        </w:tc>
        <w:tc>
          <w:tcPr>
            <w:tcW w:w="1098"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95% or greater</w:t>
            </w:r>
          </w:p>
        </w:tc>
      </w:tr>
      <w:tr w:rsidR="00FA4084" w:rsidTr="00F53BE9">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Cs w:val="24"/>
              </w:rPr>
            </w:pPr>
            <w:r w:rsidRPr="009327A2">
              <w:rPr>
                <w:rFonts w:asciiTheme="majorHAnsi" w:hAnsiTheme="majorHAnsi" w:cstheme="majorHAnsi"/>
                <w:szCs w:val="24"/>
              </w:rPr>
              <w:t>Relative Care</w:t>
            </w:r>
          </w:p>
        </w:tc>
        <w:tc>
          <w:tcPr>
            <w:tcW w:w="63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35.3%</w:t>
            </w:r>
          </w:p>
        </w:tc>
        <w:tc>
          <w:tcPr>
            <w:tcW w:w="54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26.8%</w:t>
            </w:r>
          </w:p>
        </w:tc>
        <w:tc>
          <w:tcPr>
            <w:tcW w:w="78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48.2%</w:t>
            </w:r>
          </w:p>
        </w:tc>
        <w:tc>
          <w:tcPr>
            <w:tcW w:w="78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61.3%</w:t>
            </w:r>
          </w:p>
        </w:tc>
        <w:tc>
          <w:tcPr>
            <w:tcW w:w="1098"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35.7% or greater</w:t>
            </w:r>
          </w:p>
        </w:tc>
      </w:tr>
      <w:tr w:rsidR="009327A2" w:rsidTr="00F53BE9">
        <w:trPr>
          <w:trHeight w:val="293"/>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Cs w:val="24"/>
              </w:rPr>
            </w:pPr>
            <w:r w:rsidRPr="009327A2">
              <w:rPr>
                <w:rFonts w:asciiTheme="majorHAnsi" w:hAnsiTheme="majorHAnsi" w:cstheme="majorHAnsi"/>
                <w:szCs w:val="24"/>
              </w:rPr>
              <w:t>Physical Health at Entry</w:t>
            </w:r>
          </w:p>
        </w:tc>
        <w:tc>
          <w:tcPr>
            <w:tcW w:w="63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100%</w:t>
            </w:r>
          </w:p>
        </w:tc>
        <w:tc>
          <w:tcPr>
            <w:tcW w:w="54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52.8%</w:t>
            </w:r>
          </w:p>
        </w:tc>
        <w:tc>
          <w:tcPr>
            <w:tcW w:w="78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96%</w:t>
            </w:r>
          </w:p>
        </w:tc>
        <w:tc>
          <w:tcPr>
            <w:tcW w:w="78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68.8%</w:t>
            </w:r>
          </w:p>
        </w:tc>
        <w:tc>
          <w:tcPr>
            <w:tcW w:w="1098"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70% or greater</w:t>
            </w:r>
          </w:p>
        </w:tc>
      </w:tr>
      <w:tr w:rsidR="00FA4084" w:rsidTr="00F53B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 w:val="24"/>
                <w:szCs w:val="24"/>
              </w:rPr>
            </w:pPr>
            <w:r w:rsidRPr="009327A2">
              <w:rPr>
                <w:rFonts w:asciiTheme="majorHAnsi" w:hAnsiTheme="majorHAnsi" w:cstheme="majorHAnsi"/>
                <w:sz w:val="18"/>
                <w:szCs w:val="24"/>
              </w:rPr>
              <w:t>Maltreatment re-reporting</w:t>
            </w:r>
          </w:p>
        </w:tc>
        <w:tc>
          <w:tcPr>
            <w:tcW w:w="63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31.7%</w:t>
            </w:r>
          </w:p>
        </w:tc>
        <w:tc>
          <w:tcPr>
            <w:tcW w:w="54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30.3%</w:t>
            </w:r>
          </w:p>
        </w:tc>
        <w:tc>
          <w:tcPr>
            <w:tcW w:w="780"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31.1%</w:t>
            </w:r>
          </w:p>
        </w:tc>
        <w:tc>
          <w:tcPr>
            <w:tcW w:w="781"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28.4%</w:t>
            </w:r>
          </w:p>
        </w:tc>
        <w:tc>
          <w:tcPr>
            <w:tcW w:w="1098" w:type="pct"/>
          </w:tcPr>
          <w:p w:rsidR="009327A2" w:rsidRPr="009327A2" w:rsidRDefault="009327A2"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15.2% or less</w:t>
            </w:r>
          </w:p>
        </w:tc>
      </w:tr>
      <w:tr w:rsidR="00FA4084" w:rsidTr="00F53BE9">
        <w:trPr>
          <w:trHeight w:val="267"/>
        </w:trPr>
        <w:tc>
          <w:tcPr>
            <w:cnfStyle w:val="001000000000" w:firstRow="0" w:lastRow="0" w:firstColumn="1" w:lastColumn="0" w:oddVBand="0" w:evenVBand="0" w:oddHBand="0" w:evenHBand="0" w:firstRowFirstColumn="0" w:firstRowLastColumn="0" w:lastRowFirstColumn="0" w:lastRowLastColumn="0"/>
            <w:tcW w:w="1170" w:type="pct"/>
          </w:tcPr>
          <w:p w:rsidR="009327A2" w:rsidRPr="009327A2" w:rsidRDefault="009327A2" w:rsidP="00B35BCF">
            <w:pPr>
              <w:rPr>
                <w:rFonts w:asciiTheme="majorHAnsi" w:hAnsiTheme="majorHAnsi" w:cstheme="majorHAnsi"/>
                <w:sz w:val="18"/>
                <w:szCs w:val="24"/>
              </w:rPr>
            </w:pPr>
            <w:r w:rsidRPr="009327A2">
              <w:rPr>
                <w:rFonts w:asciiTheme="majorHAnsi" w:hAnsiTheme="majorHAnsi" w:cstheme="majorHAnsi"/>
                <w:sz w:val="18"/>
                <w:szCs w:val="24"/>
              </w:rPr>
              <w:t>Aging Out</w:t>
            </w:r>
          </w:p>
        </w:tc>
        <w:tc>
          <w:tcPr>
            <w:tcW w:w="63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NA</w:t>
            </w:r>
          </w:p>
        </w:tc>
        <w:tc>
          <w:tcPr>
            <w:tcW w:w="54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0%</w:t>
            </w:r>
          </w:p>
        </w:tc>
        <w:tc>
          <w:tcPr>
            <w:tcW w:w="780"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0%</w:t>
            </w:r>
          </w:p>
        </w:tc>
        <w:tc>
          <w:tcPr>
            <w:tcW w:w="781"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100%</w:t>
            </w:r>
          </w:p>
        </w:tc>
        <w:tc>
          <w:tcPr>
            <w:tcW w:w="1098" w:type="pct"/>
          </w:tcPr>
          <w:p w:rsidR="009327A2" w:rsidRPr="009327A2" w:rsidRDefault="009327A2"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70% or less</w:t>
            </w:r>
          </w:p>
        </w:tc>
      </w:tr>
      <w:tr w:rsidR="00FA4084" w:rsidTr="00F53BE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70" w:type="pct"/>
          </w:tcPr>
          <w:p w:rsidR="00FA4084" w:rsidRPr="009327A2" w:rsidRDefault="00FA4084" w:rsidP="00B35BCF">
            <w:pPr>
              <w:rPr>
                <w:rFonts w:asciiTheme="majorHAnsi" w:hAnsiTheme="majorHAnsi" w:cstheme="majorHAnsi"/>
                <w:sz w:val="18"/>
                <w:szCs w:val="24"/>
              </w:rPr>
            </w:pPr>
          </w:p>
        </w:tc>
        <w:tc>
          <w:tcPr>
            <w:tcW w:w="631" w:type="pct"/>
          </w:tcPr>
          <w:p w:rsidR="00FA4084" w:rsidRDefault="00FA4084"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p>
        </w:tc>
        <w:tc>
          <w:tcPr>
            <w:tcW w:w="540" w:type="pct"/>
          </w:tcPr>
          <w:p w:rsidR="00FA4084" w:rsidRDefault="00FA4084"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p>
        </w:tc>
        <w:tc>
          <w:tcPr>
            <w:tcW w:w="780" w:type="pct"/>
          </w:tcPr>
          <w:p w:rsidR="00FA4084" w:rsidRDefault="00FA4084"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p>
        </w:tc>
        <w:tc>
          <w:tcPr>
            <w:tcW w:w="781" w:type="pct"/>
          </w:tcPr>
          <w:p w:rsidR="00FA4084" w:rsidRDefault="00FA4084"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p>
        </w:tc>
        <w:tc>
          <w:tcPr>
            <w:tcW w:w="1098" w:type="pct"/>
          </w:tcPr>
          <w:p w:rsidR="00FA4084" w:rsidRDefault="00FA4084"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p>
        </w:tc>
      </w:tr>
      <w:tr w:rsidR="00F53BE9" w:rsidTr="00906D3E">
        <w:trPr>
          <w:trHeight w:val="280"/>
        </w:trPr>
        <w:tc>
          <w:tcPr>
            <w:cnfStyle w:val="001000000000" w:firstRow="0" w:lastRow="0" w:firstColumn="1" w:lastColumn="0" w:oddVBand="0" w:evenVBand="0" w:oddHBand="0" w:evenHBand="0" w:firstRowFirstColumn="0" w:firstRowLastColumn="0" w:lastRowFirstColumn="0" w:lastRowLastColumn="0"/>
            <w:tcW w:w="1170" w:type="pct"/>
          </w:tcPr>
          <w:p w:rsidR="00F53BE9" w:rsidRPr="00FA4084" w:rsidRDefault="00F53BE9" w:rsidP="00B35BCF">
            <w:pPr>
              <w:rPr>
                <w:rFonts w:asciiTheme="majorHAnsi" w:hAnsiTheme="majorHAnsi" w:cstheme="majorHAnsi"/>
                <w:b w:val="0"/>
                <w:bCs w:val="0"/>
                <w:sz w:val="18"/>
                <w:szCs w:val="24"/>
              </w:rPr>
            </w:pPr>
            <w:r>
              <w:rPr>
                <w:rFonts w:asciiTheme="majorHAnsi" w:hAnsiTheme="majorHAnsi" w:cstheme="majorHAnsi"/>
                <w:sz w:val="18"/>
                <w:szCs w:val="24"/>
              </w:rPr>
              <w:t>WPHS Federal Measures</w:t>
            </w:r>
          </w:p>
        </w:tc>
        <w:tc>
          <w:tcPr>
            <w:tcW w:w="631"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2019</w:t>
            </w:r>
          </w:p>
        </w:tc>
        <w:tc>
          <w:tcPr>
            <w:tcW w:w="540"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2020</w:t>
            </w:r>
          </w:p>
        </w:tc>
        <w:tc>
          <w:tcPr>
            <w:tcW w:w="780"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2021</w:t>
            </w:r>
          </w:p>
        </w:tc>
        <w:tc>
          <w:tcPr>
            <w:tcW w:w="781"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2022</w:t>
            </w:r>
          </w:p>
        </w:tc>
        <w:tc>
          <w:tcPr>
            <w:tcW w:w="1098"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Performance Standard</w:t>
            </w:r>
          </w:p>
        </w:tc>
      </w:tr>
      <w:tr w:rsidR="00F53BE9" w:rsidTr="00906D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70" w:type="pct"/>
          </w:tcPr>
          <w:p w:rsidR="00F53BE9" w:rsidRPr="009327A2" w:rsidRDefault="00F53BE9" w:rsidP="00B35BCF">
            <w:pPr>
              <w:rPr>
                <w:rFonts w:asciiTheme="majorHAnsi" w:hAnsiTheme="majorHAnsi" w:cstheme="majorHAnsi"/>
                <w:sz w:val="18"/>
                <w:szCs w:val="24"/>
              </w:rPr>
            </w:pPr>
            <w:r>
              <w:rPr>
                <w:rFonts w:asciiTheme="majorHAnsi" w:hAnsiTheme="majorHAnsi" w:cstheme="majorHAnsi"/>
                <w:sz w:val="18"/>
                <w:szCs w:val="24"/>
              </w:rPr>
              <w:t>Maltreatment in Foster care</w:t>
            </w:r>
          </w:p>
        </w:tc>
        <w:tc>
          <w:tcPr>
            <w:tcW w:w="631" w:type="pct"/>
          </w:tcPr>
          <w:p w:rsidR="00F53BE9" w:rsidRDefault="00F53BE9"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0</w:t>
            </w:r>
          </w:p>
        </w:tc>
        <w:tc>
          <w:tcPr>
            <w:tcW w:w="540" w:type="pct"/>
          </w:tcPr>
          <w:p w:rsidR="00F53BE9" w:rsidRDefault="00F53BE9"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10.1</w:t>
            </w:r>
          </w:p>
        </w:tc>
        <w:tc>
          <w:tcPr>
            <w:tcW w:w="780" w:type="pct"/>
          </w:tcPr>
          <w:p w:rsidR="00F53BE9" w:rsidRDefault="00F53BE9"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0</w:t>
            </w:r>
          </w:p>
        </w:tc>
        <w:tc>
          <w:tcPr>
            <w:tcW w:w="781" w:type="pct"/>
          </w:tcPr>
          <w:p w:rsidR="00F53BE9" w:rsidRDefault="00F53BE9"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10.9</w:t>
            </w:r>
          </w:p>
        </w:tc>
        <w:tc>
          <w:tcPr>
            <w:tcW w:w="1098" w:type="pct"/>
          </w:tcPr>
          <w:p w:rsidR="00F53BE9" w:rsidRDefault="00F53BE9" w:rsidP="009327A2">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4"/>
              </w:rPr>
            </w:pPr>
            <w:r>
              <w:rPr>
                <w:rFonts w:asciiTheme="majorHAnsi" w:hAnsiTheme="majorHAnsi" w:cstheme="majorHAnsi"/>
                <w:sz w:val="20"/>
                <w:szCs w:val="24"/>
              </w:rPr>
              <w:t>8.5 or less</w:t>
            </w:r>
          </w:p>
        </w:tc>
      </w:tr>
      <w:tr w:rsidR="00F53BE9" w:rsidTr="00906D3E">
        <w:trPr>
          <w:trHeight w:val="267"/>
        </w:trPr>
        <w:tc>
          <w:tcPr>
            <w:cnfStyle w:val="001000000000" w:firstRow="0" w:lastRow="0" w:firstColumn="1" w:lastColumn="0" w:oddVBand="0" w:evenVBand="0" w:oddHBand="0" w:evenHBand="0" w:firstRowFirstColumn="0" w:firstRowLastColumn="0" w:lastRowFirstColumn="0" w:lastRowLastColumn="0"/>
            <w:tcW w:w="1170" w:type="pct"/>
          </w:tcPr>
          <w:p w:rsidR="00F53BE9" w:rsidRPr="009327A2" w:rsidRDefault="00F53BE9" w:rsidP="00B35BCF">
            <w:pPr>
              <w:rPr>
                <w:rFonts w:asciiTheme="majorHAnsi" w:hAnsiTheme="majorHAnsi" w:cstheme="majorHAnsi"/>
                <w:sz w:val="18"/>
                <w:szCs w:val="24"/>
              </w:rPr>
            </w:pPr>
          </w:p>
        </w:tc>
        <w:tc>
          <w:tcPr>
            <w:tcW w:w="631"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p>
        </w:tc>
        <w:tc>
          <w:tcPr>
            <w:tcW w:w="540"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p>
        </w:tc>
        <w:tc>
          <w:tcPr>
            <w:tcW w:w="780"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p>
        </w:tc>
        <w:tc>
          <w:tcPr>
            <w:tcW w:w="781"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p>
        </w:tc>
        <w:tc>
          <w:tcPr>
            <w:tcW w:w="1098" w:type="pct"/>
          </w:tcPr>
          <w:p w:rsidR="00F53BE9" w:rsidRDefault="00F53BE9" w:rsidP="009327A2">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4"/>
              </w:rPr>
            </w:pPr>
          </w:p>
        </w:tc>
      </w:tr>
    </w:tbl>
    <w:p w:rsidR="008B6D70" w:rsidRPr="00D13E18" w:rsidRDefault="008B6D70" w:rsidP="00B35BCF">
      <w:pPr>
        <w:rPr>
          <w:sz w:val="2"/>
          <w:szCs w:val="40"/>
        </w:rPr>
      </w:pPr>
    </w:p>
    <w:tbl>
      <w:tblPr>
        <w:tblpPr w:leftFromText="180" w:rightFromText="180" w:vertAnchor="text" w:horzAnchor="margin" w:tblpY="317"/>
        <w:tblW w:w="5000" w:type="pct"/>
        <w:tblCellMar>
          <w:left w:w="0" w:type="dxa"/>
          <w:right w:w="0" w:type="dxa"/>
        </w:tblCellMar>
        <w:tblLook w:val="0620" w:firstRow="1" w:lastRow="0" w:firstColumn="0" w:lastColumn="0" w:noHBand="1" w:noVBand="1"/>
      </w:tblPr>
      <w:tblGrid>
        <w:gridCol w:w="5125"/>
        <w:gridCol w:w="1082"/>
        <w:gridCol w:w="865"/>
        <w:gridCol w:w="865"/>
        <w:gridCol w:w="1403"/>
      </w:tblGrid>
      <w:tr w:rsidR="00F53BE9" w:rsidRPr="00FA4084" w:rsidTr="00F53BE9">
        <w:trPr>
          <w:trHeight w:val="381"/>
        </w:trPr>
        <w:tc>
          <w:tcPr>
            <w:tcW w:w="2744" w:type="pct"/>
            <w:tcBorders>
              <w:top w:val="single" w:sz="8" w:space="0" w:color="000000"/>
              <w:left w:val="single" w:sz="8" w:space="0" w:color="000000"/>
              <w:bottom w:val="single" w:sz="8" w:space="0" w:color="000000"/>
              <w:right w:val="single" w:sz="8" w:space="0" w:color="000000"/>
            </w:tcBorders>
            <w:shd w:val="clear" w:color="auto" w:fill="2F5496"/>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b/>
                <w:bCs/>
                <w:color w:val="FFD966"/>
                <w:kern w:val="24"/>
                <w:sz w:val="28"/>
                <w:szCs w:val="28"/>
              </w:rPr>
              <w:t>WPHS</w:t>
            </w:r>
          </w:p>
        </w:tc>
        <w:tc>
          <w:tcPr>
            <w:tcW w:w="579" w:type="pct"/>
            <w:tcBorders>
              <w:top w:val="single" w:sz="8" w:space="0" w:color="000000"/>
              <w:left w:val="single" w:sz="8" w:space="0" w:color="000000"/>
              <w:bottom w:val="single" w:sz="8" w:space="0" w:color="000000"/>
              <w:right w:val="single" w:sz="8" w:space="0" w:color="000000"/>
            </w:tcBorders>
            <w:shd w:val="clear" w:color="auto" w:fill="2F5496"/>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FFD966"/>
                <w:kern w:val="24"/>
                <w:sz w:val="32"/>
                <w:szCs w:val="32"/>
              </w:rPr>
              <w:t>2019</w:t>
            </w:r>
          </w:p>
        </w:tc>
        <w:tc>
          <w:tcPr>
            <w:tcW w:w="463" w:type="pct"/>
            <w:tcBorders>
              <w:top w:val="single" w:sz="8" w:space="0" w:color="000000"/>
              <w:left w:val="single" w:sz="8" w:space="0" w:color="000000"/>
              <w:bottom w:val="single" w:sz="8" w:space="0" w:color="000000"/>
              <w:right w:val="single" w:sz="8" w:space="0" w:color="000000"/>
            </w:tcBorders>
            <w:shd w:val="clear" w:color="auto" w:fill="2F5496"/>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FFD966"/>
                <w:kern w:val="24"/>
                <w:sz w:val="32"/>
                <w:szCs w:val="32"/>
              </w:rPr>
              <w:t>2020</w:t>
            </w:r>
          </w:p>
        </w:tc>
        <w:tc>
          <w:tcPr>
            <w:tcW w:w="463" w:type="pct"/>
            <w:tcBorders>
              <w:top w:val="single" w:sz="8" w:space="0" w:color="000000"/>
              <w:left w:val="single" w:sz="8" w:space="0" w:color="000000"/>
              <w:bottom w:val="single" w:sz="8" w:space="0" w:color="000000"/>
              <w:right w:val="single" w:sz="8" w:space="0" w:color="000000"/>
            </w:tcBorders>
            <w:shd w:val="clear" w:color="auto" w:fill="2F5496"/>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FFD966"/>
                <w:kern w:val="24"/>
                <w:sz w:val="32"/>
                <w:szCs w:val="32"/>
              </w:rPr>
              <w:t>2021</w:t>
            </w:r>
          </w:p>
        </w:tc>
        <w:tc>
          <w:tcPr>
            <w:tcW w:w="751" w:type="pct"/>
            <w:tcBorders>
              <w:top w:val="single" w:sz="8" w:space="0" w:color="000000"/>
              <w:left w:val="single" w:sz="8" w:space="0" w:color="000000"/>
              <w:bottom w:val="single" w:sz="8" w:space="0" w:color="000000"/>
              <w:right w:val="single" w:sz="8" w:space="0" w:color="000000"/>
            </w:tcBorders>
            <w:shd w:val="clear" w:color="auto" w:fill="2F5496"/>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FFD966"/>
                <w:kern w:val="24"/>
                <w:sz w:val="32"/>
                <w:szCs w:val="32"/>
              </w:rPr>
              <w:t xml:space="preserve">2022            </w:t>
            </w:r>
          </w:p>
        </w:tc>
      </w:tr>
      <w:tr w:rsidR="00F53BE9" w:rsidRPr="00FA4084" w:rsidTr="00F53BE9">
        <w:trPr>
          <w:trHeight w:val="38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0"/>
                <w:szCs w:val="20"/>
              </w:rPr>
              <w:t>Total PSOP Intakes</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71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85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32</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44</w:t>
            </w:r>
          </w:p>
        </w:tc>
      </w:tr>
      <w:tr w:rsidR="00F53BE9" w:rsidRPr="00FA4084" w:rsidTr="00F53BE9">
        <w:trPr>
          <w:trHeight w:val="38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color w:val="000000" w:themeColor="text1"/>
                <w:kern w:val="24"/>
                <w:sz w:val="20"/>
                <w:szCs w:val="20"/>
              </w:rPr>
              <w:t>Intakes opened for assessment or referred to work group</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70</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78</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26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43</w:t>
            </w:r>
          </w:p>
        </w:tc>
      </w:tr>
      <w:tr w:rsidR="00F53BE9" w:rsidRPr="00FA4084" w:rsidTr="00F53BE9">
        <w:trPr>
          <w:trHeight w:val="76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color w:val="000000" w:themeColor="text1"/>
                <w:kern w:val="24"/>
                <w:sz w:val="20"/>
                <w:szCs w:val="20"/>
              </w:rPr>
              <w:t>Open in case management * include remaining open from previous year</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21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31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22</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17</w:t>
            </w:r>
          </w:p>
        </w:tc>
      </w:tr>
      <w:tr w:rsidR="00F53BE9" w:rsidRPr="00FA4084" w:rsidTr="00F53BE9">
        <w:trPr>
          <w:trHeight w:val="38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0"/>
                <w:szCs w:val="20"/>
              </w:rPr>
              <w:t>Total CW Intakes</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215</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146</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177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b/>
                <w:bCs/>
                <w:color w:val="000000" w:themeColor="text1"/>
                <w:kern w:val="24"/>
                <w:sz w:val="21"/>
                <w:szCs w:val="21"/>
              </w:rPr>
              <w:t>130</w:t>
            </w:r>
          </w:p>
        </w:tc>
      </w:tr>
      <w:tr w:rsidR="00F53BE9" w:rsidRPr="00FA4084" w:rsidTr="00F53BE9">
        <w:trPr>
          <w:trHeight w:val="38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color w:val="000000" w:themeColor="text1"/>
                <w:kern w:val="24"/>
                <w:sz w:val="20"/>
                <w:szCs w:val="20"/>
              </w:rPr>
              <w:t>Intakes opened for assessment or referred to work group</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53</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42</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15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16</w:t>
            </w:r>
          </w:p>
        </w:tc>
      </w:tr>
      <w:tr w:rsidR="00F53BE9" w:rsidRPr="00FA4084" w:rsidTr="00F53BE9">
        <w:trPr>
          <w:trHeight w:val="761"/>
        </w:trPr>
        <w:tc>
          <w:tcPr>
            <w:tcW w:w="2744"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rPr>
                <w:rFonts w:ascii="Arial" w:eastAsia="Times New Roman" w:hAnsi="Arial" w:cs="Arial"/>
                <w:sz w:val="36"/>
                <w:szCs w:val="36"/>
              </w:rPr>
            </w:pPr>
            <w:r w:rsidRPr="00FA4084">
              <w:rPr>
                <w:rFonts w:ascii="Calibri Light" w:eastAsia="PMingLiU" w:hAnsi="Calibri Light" w:cs="Times New Roman"/>
                <w:color w:val="000000" w:themeColor="text1"/>
                <w:kern w:val="24"/>
                <w:sz w:val="20"/>
                <w:szCs w:val="20"/>
              </w:rPr>
              <w:t>Open in case management * include remaining open from previous year</w:t>
            </w:r>
          </w:p>
        </w:tc>
        <w:tc>
          <w:tcPr>
            <w:tcW w:w="579"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16</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11</w:t>
            </w:r>
          </w:p>
        </w:tc>
        <w:tc>
          <w:tcPr>
            <w:tcW w:w="4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9</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rsidR="00F53BE9" w:rsidRPr="00FA4084" w:rsidRDefault="00F53BE9" w:rsidP="00F53BE9">
            <w:pPr>
              <w:spacing w:after="0" w:line="240" w:lineRule="auto"/>
              <w:jc w:val="center"/>
              <w:rPr>
                <w:rFonts w:ascii="Arial" w:eastAsia="Times New Roman" w:hAnsi="Arial" w:cs="Arial"/>
                <w:sz w:val="36"/>
                <w:szCs w:val="36"/>
              </w:rPr>
            </w:pPr>
            <w:r w:rsidRPr="00FA4084">
              <w:rPr>
                <w:rFonts w:ascii="Calibri Light" w:eastAsia="PMingLiU" w:hAnsi="Calibri Light" w:cs="Times New Roman"/>
                <w:color w:val="000000" w:themeColor="text1"/>
                <w:kern w:val="24"/>
                <w:sz w:val="21"/>
                <w:szCs w:val="21"/>
              </w:rPr>
              <w:t>8</w:t>
            </w:r>
          </w:p>
        </w:tc>
      </w:tr>
    </w:tbl>
    <w:p w:rsidR="00D13E18" w:rsidRDefault="00D13E18" w:rsidP="00853A2E">
      <w:pPr>
        <w:jc w:val="center"/>
        <w:rPr>
          <w:i/>
          <w:sz w:val="32"/>
          <w:szCs w:val="40"/>
        </w:rPr>
      </w:pPr>
    </w:p>
    <w:p w:rsidR="001F6377" w:rsidRDefault="001F6377" w:rsidP="00853A2E">
      <w:pPr>
        <w:jc w:val="center"/>
        <w:rPr>
          <w:i/>
          <w:sz w:val="32"/>
          <w:szCs w:val="40"/>
        </w:rPr>
      </w:pPr>
    </w:p>
    <w:p w:rsidR="008B6D70" w:rsidRPr="00D13E18" w:rsidRDefault="00D13E18" w:rsidP="00853A2E">
      <w:pPr>
        <w:jc w:val="center"/>
        <w:rPr>
          <w:i/>
          <w:sz w:val="32"/>
          <w:szCs w:val="40"/>
        </w:rPr>
      </w:pPr>
      <w:r w:rsidRPr="00D13E18">
        <w:rPr>
          <w:i/>
          <w:sz w:val="32"/>
          <w:szCs w:val="40"/>
        </w:rPr>
        <w:lastRenderedPageBreak/>
        <w:t>Adult and Children Mental Health</w:t>
      </w:r>
    </w:p>
    <w:p w:rsidR="000C0C54" w:rsidRDefault="000C0C54" w:rsidP="00853A2E">
      <w:pPr>
        <w:jc w:val="center"/>
        <w:rPr>
          <w:sz w:val="40"/>
          <w:szCs w:val="40"/>
        </w:rPr>
      </w:pPr>
      <w:r w:rsidRPr="000C0C54">
        <w:rPr>
          <w:noProof/>
          <w:sz w:val="40"/>
          <w:szCs w:val="40"/>
        </w:rPr>
        <w:drawing>
          <wp:anchor distT="0" distB="0" distL="114300" distR="114300" simplePos="0" relativeHeight="251673600" behindDoc="0" locked="0" layoutInCell="1" allowOverlap="1" wp14:anchorId="018F6F62">
            <wp:simplePos x="0" y="0"/>
            <wp:positionH relativeFrom="column">
              <wp:posOffset>45720</wp:posOffset>
            </wp:positionH>
            <wp:positionV relativeFrom="paragraph">
              <wp:posOffset>38100</wp:posOffset>
            </wp:positionV>
            <wp:extent cx="5943600" cy="2821940"/>
            <wp:effectExtent l="38100" t="38100" r="38100" b="35560"/>
            <wp:wrapTopAndBottom/>
            <wp:docPr id="9" name="Chart 9">
              <a:extLst xmlns:a="http://schemas.openxmlformats.org/drawingml/2006/main">
                <a:ext uri="{FF2B5EF4-FFF2-40B4-BE49-F238E27FC236}">
                  <a16:creationId xmlns:a16="http://schemas.microsoft.com/office/drawing/2014/main" id="{8461C056-3F15-34B7-4E49-A994F31D47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0C0C54" w:rsidRDefault="00017FC9">
      <w:pPr>
        <w:rPr>
          <w:sz w:val="40"/>
          <w:szCs w:val="40"/>
        </w:rPr>
      </w:pPr>
      <w:r w:rsidRPr="00017FC9">
        <w:rPr>
          <w:noProof/>
          <w:sz w:val="40"/>
          <w:szCs w:val="40"/>
        </w:rPr>
        <w:drawing>
          <wp:inline distT="0" distB="0" distL="0" distR="0" wp14:anchorId="62AFB380" wp14:editId="784EFF88">
            <wp:extent cx="5949950" cy="3447415"/>
            <wp:effectExtent l="38100" t="38100" r="31750" b="38735"/>
            <wp:docPr id="16" name="Chart 16">
              <a:extLst xmlns:a="http://schemas.openxmlformats.org/drawingml/2006/main">
                <a:ext uri="{FF2B5EF4-FFF2-40B4-BE49-F238E27FC236}">
                  <a16:creationId xmlns:a16="http://schemas.microsoft.com/office/drawing/2014/main" id="{56B97FC2-9EF5-E4B8-2A7A-0550CBA24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C0C54">
        <w:rPr>
          <w:sz w:val="40"/>
          <w:szCs w:val="40"/>
        </w:rPr>
        <w:br w:type="page"/>
      </w:r>
    </w:p>
    <w:p w:rsidR="008B6D70" w:rsidRDefault="000C0C54" w:rsidP="00853A2E">
      <w:pPr>
        <w:jc w:val="center"/>
        <w:rPr>
          <w:sz w:val="40"/>
          <w:szCs w:val="40"/>
        </w:rPr>
      </w:pPr>
      <w:r w:rsidRPr="000C0C54">
        <w:rPr>
          <w:noProof/>
          <w:sz w:val="40"/>
          <w:szCs w:val="40"/>
        </w:rPr>
        <w:lastRenderedPageBreak/>
        <w:drawing>
          <wp:anchor distT="0" distB="0" distL="114300" distR="114300" simplePos="0" relativeHeight="251674624" behindDoc="0" locked="0" layoutInCell="1" allowOverlap="1" wp14:anchorId="5EAA4FFF">
            <wp:simplePos x="0" y="0"/>
            <wp:positionH relativeFrom="column">
              <wp:posOffset>167640</wp:posOffset>
            </wp:positionH>
            <wp:positionV relativeFrom="paragraph">
              <wp:posOffset>4366895</wp:posOffset>
            </wp:positionV>
            <wp:extent cx="5935980" cy="3288030"/>
            <wp:effectExtent l="38100" t="38100" r="45720" b="45720"/>
            <wp:wrapTopAndBottom/>
            <wp:docPr id="12" name="Chart 12">
              <a:extLst xmlns:a="http://schemas.openxmlformats.org/drawingml/2006/main">
                <a:ext uri="{FF2B5EF4-FFF2-40B4-BE49-F238E27FC236}">
                  <a16:creationId xmlns:a16="http://schemas.microsoft.com/office/drawing/2014/main" id="{5C734C14-E494-D07D-7AAA-5BCDF4604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Pr>
          <w:noProof/>
          <w:sz w:val="40"/>
          <w:szCs w:val="40"/>
        </w:rPr>
        <w:drawing>
          <wp:anchor distT="0" distB="0" distL="114300" distR="114300" simplePos="0" relativeHeight="251675648" behindDoc="0" locked="0" layoutInCell="1" allowOverlap="1" wp14:anchorId="779C99FF">
            <wp:simplePos x="0" y="0"/>
            <wp:positionH relativeFrom="column">
              <wp:posOffset>1051560</wp:posOffset>
            </wp:positionH>
            <wp:positionV relativeFrom="paragraph">
              <wp:posOffset>0</wp:posOffset>
            </wp:positionV>
            <wp:extent cx="3633470" cy="3676015"/>
            <wp:effectExtent l="0" t="0" r="5080" b="63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3470" cy="3676015"/>
                    </a:xfrm>
                    <a:prstGeom prst="rect">
                      <a:avLst/>
                    </a:prstGeom>
                    <a:noFill/>
                  </pic:spPr>
                </pic:pic>
              </a:graphicData>
            </a:graphic>
          </wp:anchor>
        </w:drawing>
      </w:r>
    </w:p>
    <w:p w:rsidR="008B6D70" w:rsidRDefault="008B6D70" w:rsidP="00F53BE9">
      <w:pPr>
        <w:rPr>
          <w:sz w:val="40"/>
          <w:szCs w:val="40"/>
        </w:rPr>
      </w:pPr>
    </w:p>
    <w:tbl>
      <w:tblPr>
        <w:tblpPr w:leftFromText="180" w:rightFromText="180" w:vertAnchor="text" w:horzAnchor="margin" w:tblpY="3288"/>
        <w:tblW w:w="5000" w:type="pct"/>
        <w:tblCellMar>
          <w:left w:w="0" w:type="dxa"/>
          <w:right w:w="0" w:type="dxa"/>
        </w:tblCellMar>
        <w:tblLook w:val="04A0" w:firstRow="1" w:lastRow="0" w:firstColumn="1" w:lastColumn="0" w:noHBand="0" w:noVBand="1"/>
      </w:tblPr>
      <w:tblGrid>
        <w:gridCol w:w="2321"/>
        <w:gridCol w:w="1988"/>
        <w:gridCol w:w="1745"/>
        <w:gridCol w:w="1765"/>
        <w:gridCol w:w="1521"/>
      </w:tblGrid>
      <w:tr w:rsidR="00430B7B" w:rsidRPr="00097F69" w:rsidTr="00D13E18">
        <w:trPr>
          <w:trHeight w:val="301"/>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2B177F"/>
            <w:tcMar>
              <w:top w:w="15" w:type="dxa"/>
              <w:left w:w="108" w:type="dxa"/>
              <w:bottom w:w="0" w:type="dxa"/>
              <w:right w:w="108" w:type="dxa"/>
            </w:tcMar>
            <w:vAlign w:val="bottom"/>
            <w:hideMark/>
          </w:tcPr>
          <w:p w:rsidR="00430B7B" w:rsidRPr="00097F69" w:rsidRDefault="00430B7B" w:rsidP="00D13E18">
            <w:pPr>
              <w:spacing w:after="0" w:line="256" w:lineRule="auto"/>
              <w:jc w:val="center"/>
              <w:rPr>
                <w:rFonts w:ascii="Arial" w:eastAsia="Times New Roman" w:hAnsi="Arial" w:cs="Arial"/>
                <w:sz w:val="36"/>
                <w:szCs w:val="36"/>
              </w:rPr>
            </w:pPr>
            <w:r w:rsidRPr="00097F69">
              <w:rPr>
                <w:rFonts w:ascii="Calibri Light" w:eastAsia="Times New Roman" w:hAnsi="Calibri Light" w:cs="Times New Roman"/>
                <w:b/>
                <w:bCs/>
                <w:color w:val="FFFFFF"/>
                <w:kern w:val="24"/>
                <w:sz w:val="24"/>
                <w:szCs w:val="24"/>
              </w:rPr>
              <w:lastRenderedPageBreak/>
              <w:t>CURRENT CASE MANAGEMENT</w:t>
            </w:r>
          </w:p>
        </w:tc>
      </w:tr>
      <w:tr w:rsidR="00430B7B" w:rsidRPr="00097F69" w:rsidTr="00D13E18">
        <w:trPr>
          <w:trHeight w:val="331"/>
        </w:trPr>
        <w:tc>
          <w:tcPr>
            <w:tcW w:w="1243"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b/>
                <w:bCs/>
                <w:color w:val="000000"/>
                <w:kern w:val="24"/>
              </w:rPr>
              <w:t> </w:t>
            </w:r>
          </w:p>
        </w:tc>
        <w:tc>
          <w:tcPr>
            <w:tcW w:w="1064"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b/>
                <w:bCs/>
                <w:color w:val="000000"/>
                <w:kern w:val="24"/>
              </w:rPr>
              <w:t xml:space="preserve">Case </w:t>
            </w:r>
            <w:proofErr w:type="spellStart"/>
            <w:r w:rsidRPr="00097F69">
              <w:rPr>
                <w:rFonts w:ascii="Calibri Light" w:eastAsia="Times New Roman" w:hAnsi="Calibri Light" w:cs="Times New Roman"/>
                <w:b/>
                <w:bCs/>
                <w:color w:val="000000"/>
                <w:kern w:val="24"/>
              </w:rPr>
              <w:t>Mgr</w:t>
            </w:r>
            <w:proofErr w:type="spellEnd"/>
            <w:r w:rsidRPr="00097F69">
              <w:rPr>
                <w:rFonts w:ascii="Calibri Light" w:eastAsia="Times New Roman" w:hAnsi="Calibri Light" w:cs="Times New Roman"/>
                <w:b/>
                <w:bCs/>
                <w:color w:val="000000"/>
                <w:kern w:val="24"/>
              </w:rPr>
              <w:t xml:space="preserve"> #1</w:t>
            </w:r>
          </w:p>
        </w:tc>
        <w:tc>
          <w:tcPr>
            <w:tcW w:w="934"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b/>
                <w:bCs/>
                <w:color w:val="000000"/>
                <w:kern w:val="24"/>
              </w:rPr>
              <w:t xml:space="preserve">Case </w:t>
            </w:r>
            <w:proofErr w:type="spellStart"/>
            <w:r w:rsidRPr="00097F69">
              <w:rPr>
                <w:rFonts w:ascii="Calibri Light" w:eastAsia="Times New Roman" w:hAnsi="Calibri Light" w:cs="Times New Roman"/>
                <w:b/>
                <w:bCs/>
                <w:color w:val="000000"/>
                <w:kern w:val="24"/>
              </w:rPr>
              <w:t>Mgr</w:t>
            </w:r>
            <w:proofErr w:type="spellEnd"/>
            <w:r w:rsidRPr="00097F69">
              <w:rPr>
                <w:rFonts w:ascii="Calibri Light" w:eastAsia="Times New Roman" w:hAnsi="Calibri Light" w:cs="Times New Roman"/>
                <w:b/>
                <w:bCs/>
                <w:color w:val="000000"/>
                <w:kern w:val="24"/>
              </w:rPr>
              <w:t xml:space="preserve"> #2</w:t>
            </w:r>
          </w:p>
        </w:tc>
        <w:tc>
          <w:tcPr>
            <w:tcW w:w="945"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b/>
                <w:bCs/>
                <w:color w:val="000000"/>
                <w:kern w:val="24"/>
              </w:rPr>
              <w:t xml:space="preserve">Case </w:t>
            </w:r>
            <w:proofErr w:type="spellStart"/>
            <w:r w:rsidRPr="00097F69">
              <w:rPr>
                <w:rFonts w:ascii="Calibri Light" w:eastAsia="Times New Roman" w:hAnsi="Calibri Light" w:cs="Times New Roman"/>
                <w:b/>
                <w:bCs/>
                <w:color w:val="000000"/>
                <w:kern w:val="24"/>
              </w:rPr>
              <w:t>Mgr</w:t>
            </w:r>
            <w:proofErr w:type="spellEnd"/>
            <w:r w:rsidRPr="00097F69">
              <w:rPr>
                <w:rFonts w:ascii="Calibri Light" w:eastAsia="Times New Roman" w:hAnsi="Calibri Light" w:cs="Times New Roman"/>
                <w:b/>
                <w:bCs/>
                <w:color w:val="000000"/>
                <w:kern w:val="24"/>
              </w:rPr>
              <w:t xml:space="preserve"> #3</w:t>
            </w:r>
          </w:p>
        </w:tc>
        <w:tc>
          <w:tcPr>
            <w:tcW w:w="814" w:type="pct"/>
            <w:tcBorders>
              <w:top w:val="single" w:sz="8" w:space="0" w:color="000000"/>
              <w:left w:val="single" w:sz="8" w:space="0" w:color="000000"/>
              <w:bottom w:val="single" w:sz="8" w:space="0" w:color="000000"/>
              <w:right w:val="single" w:sz="8" w:space="0" w:color="000000"/>
            </w:tcBorders>
            <w:shd w:val="clear" w:color="auto" w:fill="E7E6E6"/>
            <w:tcMar>
              <w:top w:w="15" w:type="dxa"/>
              <w:left w:w="108" w:type="dxa"/>
              <w:bottom w:w="0" w:type="dxa"/>
              <w:right w:w="108" w:type="dxa"/>
            </w:tcMar>
            <w:vAlign w:val="bottom"/>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b/>
                <w:bCs/>
                <w:color w:val="000000"/>
                <w:kern w:val="24"/>
              </w:rPr>
              <w:t>TOTAL</w:t>
            </w:r>
          </w:p>
        </w:tc>
      </w:tr>
      <w:tr w:rsidR="00430B7B" w:rsidRPr="00097F69" w:rsidTr="00D13E18">
        <w:trPr>
          <w:trHeight w:val="547"/>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People serving</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28 (1 in assess)</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45 (2 in assess) </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42 (2 in assess) </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115</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on DD Waiver</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22</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37</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33</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92</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on CADI Waiver</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4</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4</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0</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8</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 on BI Waiver </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0</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0</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Rule 185 w/service</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9</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12</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‘22 Waiver Revenue</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$87,419.80 </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$88,615.00 </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$83,143.00 </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$259,177.80 </w:t>
            </w:r>
          </w:p>
        </w:tc>
      </w:tr>
      <w:tr w:rsidR="00430B7B" w:rsidRPr="00097F69" w:rsidTr="00D13E18">
        <w:trPr>
          <w:trHeight w:val="697"/>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proofErr w:type="spellStart"/>
            <w:r w:rsidRPr="00097F69">
              <w:rPr>
                <w:rFonts w:ascii="Calibri Light" w:eastAsia="Times New Roman" w:hAnsi="Calibri Light" w:cs="Times New Roman"/>
                <w:color w:val="000000"/>
                <w:kern w:val="24"/>
                <w:szCs w:val="24"/>
              </w:rPr>
              <w:t>Qtr</w:t>
            </w:r>
            <w:proofErr w:type="spellEnd"/>
            <w:r w:rsidRPr="00097F69">
              <w:rPr>
                <w:rFonts w:ascii="Calibri Light" w:eastAsia="Times New Roman" w:hAnsi="Calibri Light" w:cs="Times New Roman"/>
                <w:color w:val="000000"/>
                <w:kern w:val="24"/>
                <w:szCs w:val="24"/>
              </w:rPr>
              <w:t xml:space="preserve"> 1 ’</w:t>
            </w:r>
            <w:proofErr w:type="gramStart"/>
            <w:r w:rsidRPr="00097F69">
              <w:rPr>
                <w:rFonts w:ascii="Calibri Light" w:eastAsia="Times New Roman" w:hAnsi="Calibri Light" w:cs="Times New Roman"/>
                <w:color w:val="000000"/>
                <w:kern w:val="24"/>
                <w:szCs w:val="24"/>
              </w:rPr>
              <w:t xml:space="preserve">23  </w:t>
            </w:r>
            <w:proofErr w:type="spellStart"/>
            <w:r w:rsidRPr="00097F69">
              <w:rPr>
                <w:rFonts w:ascii="Calibri Light" w:eastAsia="Times New Roman" w:hAnsi="Calibri Light" w:cs="Times New Roman"/>
                <w:color w:val="000000"/>
                <w:kern w:val="24"/>
                <w:szCs w:val="24"/>
              </w:rPr>
              <w:t>Wvr</w:t>
            </w:r>
            <w:proofErr w:type="spellEnd"/>
            <w:proofErr w:type="gramEnd"/>
            <w:r w:rsidRPr="00097F69">
              <w:rPr>
                <w:rFonts w:ascii="Calibri Light" w:eastAsia="Times New Roman" w:hAnsi="Calibri Light" w:cs="Times New Roman"/>
                <w:color w:val="000000"/>
                <w:kern w:val="24"/>
                <w:szCs w:val="24"/>
              </w:rPr>
              <w:t xml:space="preserve"> Revenue</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40" w:lineRule="auto"/>
              <w:jc w:val="center"/>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$21,267.00</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40" w:lineRule="auto"/>
              <w:jc w:val="center"/>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$29,800.00</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40" w:lineRule="auto"/>
              <w:jc w:val="center"/>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$23,074.00</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40" w:lineRule="auto"/>
              <w:jc w:val="center"/>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$74,141.00</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Workgroups opened</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3</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8</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8</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19</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Workgroups closed </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4</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4</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10</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Cs w:val="24"/>
              </w:rPr>
              <w:t>Range of billable hours</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xml:space="preserve">130.25 to 8.25 </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104.25 to 1.25</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75.75 to 14</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Cs w:val="24"/>
              </w:rPr>
              <w:t xml:space="preserve">Avg billable </w:t>
            </w:r>
            <w:proofErr w:type="spellStart"/>
            <w:r>
              <w:rPr>
                <w:rFonts w:ascii="Calibri Light" w:eastAsia="Times New Roman" w:hAnsi="Calibri Light" w:cs="Times New Roman"/>
                <w:color w:val="000000"/>
                <w:kern w:val="24"/>
                <w:szCs w:val="24"/>
              </w:rPr>
              <w:t>h</w:t>
            </w:r>
            <w:r w:rsidRPr="00097F69">
              <w:rPr>
                <w:rFonts w:ascii="Calibri Light" w:eastAsia="Times New Roman" w:hAnsi="Calibri Light" w:cs="Times New Roman"/>
                <w:color w:val="000000"/>
                <w:kern w:val="24"/>
                <w:szCs w:val="24"/>
              </w:rPr>
              <w:t>rs</w:t>
            </w:r>
            <w:proofErr w:type="spellEnd"/>
            <w:r w:rsidRPr="00097F69">
              <w:rPr>
                <w:rFonts w:ascii="Calibri Light" w:eastAsia="Times New Roman" w:hAnsi="Calibri Light" w:cs="Times New Roman"/>
                <w:color w:val="000000"/>
                <w:kern w:val="24"/>
                <w:szCs w:val="24"/>
              </w:rPr>
              <w:t xml:space="preserve">/per/yr </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34.3</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24.45</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28.15</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 </w:t>
            </w:r>
          </w:p>
        </w:tc>
      </w:tr>
      <w:tr w:rsidR="00430B7B" w:rsidRPr="00097F69" w:rsidTr="00D13E18">
        <w:trPr>
          <w:trHeight w:val="348"/>
        </w:trPr>
        <w:tc>
          <w:tcPr>
            <w:tcW w:w="124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rPr>
                <w:rFonts w:ascii="Arial" w:eastAsia="Times New Roman" w:hAnsi="Arial" w:cs="Arial"/>
                <w:sz w:val="36"/>
                <w:szCs w:val="36"/>
              </w:rPr>
            </w:pPr>
            <w:r w:rsidRPr="00097F69">
              <w:rPr>
                <w:rFonts w:ascii="Calibri Light" w:eastAsia="Times New Roman" w:hAnsi="Calibri Light" w:cs="Times New Roman"/>
                <w:color w:val="000000"/>
                <w:kern w:val="24"/>
                <w:szCs w:val="24"/>
              </w:rPr>
              <w:t xml:space="preserve">Children in </w:t>
            </w:r>
            <w:r w:rsidRPr="00430B7B">
              <w:rPr>
                <w:rFonts w:ascii="Calibri Light" w:eastAsia="Times New Roman" w:hAnsi="Calibri Light" w:cs="Times New Roman"/>
                <w:color w:val="000000"/>
                <w:kern w:val="24"/>
                <w:szCs w:val="24"/>
              </w:rPr>
              <w:t>p</w:t>
            </w:r>
            <w:r w:rsidRPr="00097F69">
              <w:rPr>
                <w:rFonts w:ascii="Calibri Light" w:eastAsia="Times New Roman" w:hAnsi="Calibri Light" w:cs="Times New Roman"/>
                <w:color w:val="000000"/>
                <w:kern w:val="24"/>
                <w:szCs w:val="24"/>
              </w:rPr>
              <w:t xml:space="preserve">lacement </w:t>
            </w:r>
          </w:p>
        </w:tc>
        <w:tc>
          <w:tcPr>
            <w:tcW w:w="10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1</w:t>
            </w:r>
          </w:p>
        </w:tc>
        <w:tc>
          <w:tcPr>
            <w:tcW w:w="9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3</w:t>
            </w:r>
          </w:p>
        </w:tc>
        <w:tc>
          <w:tcPr>
            <w:tcW w:w="94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0</w:t>
            </w:r>
          </w:p>
        </w:tc>
        <w:tc>
          <w:tcPr>
            <w:tcW w:w="8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30B7B" w:rsidRPr="00097F69" w:rsidRDefault="00430B7B" w:rsidP="00D13E18">
            <w:pPr>
              <w:spacing w:after="0" w:line="256" w:lineRule="auto"/>
              <w:jc w:val="right"/>
              <w:rPr>
                <w:rFonts w:ascii="Arial" w:eastAsia="Times New Roman" w:hAnsi="Arial" w:cs="Arial"/>
                <w:sz w:val="36"/>
                <w:szCs w:val="36"/>
              </w:rPr>
            </w:pPr>
            <w:r w:rsidRPr="00097F69">
              <w:rPr>
                <w:rFonts w:ascii="Calibri Light" w:eastAsia="Times New Roman" w:hAnsi="Calibri Light" w:cs="Times New Roman"/>
                <w:color w:val="000000"/>
                <w:kern w:val="24"/>
                <w:sz w:val="24"/>
                <w:szCs w:val="24"/>
              </w:rPr>
              <w:t>4</w:t>
            </w:r>
          </w:p>
        </w:tc>
      </w:tr>
    </w:tbl>
    <w:p w:rsidR="008B6D70" w:rsidRDefault="008B6D70" w:rsidP="00853A2E">
      <w:pPr>
        <w:jc w:val="center"/>
        <w:rPr>
          <w:sz w:val="40"/>
          <w:szCs w:val="40"/>
        </w:rPr>
      </w:pPr>
    </w:p>
    <w:p w:rsidR="008B6D70" w:rsidRPr="001F6377" w:rsidRDefault="001F6377" w:rsidP="001F6377">
      <w:pPr>
        <w:jc w:val="center"/>
        <w:rPr>
          <w:i/>
          <w:noProof/>
          <w:sz w:val="36"/>
        </w:rPr>
      </w:pPr>
      <w:r w:rsidRPr="001F6377">
        <w:rPr>
          <w:i/>
          <w:noProof/>
          <w:sz w:val="36"/>
        </w:rPr>
        <w:t>Adult and Disability Unit</w:t>
      </w:r>
    </w:p>
    <w:p w:rsidR="00D13E18" w:rsidRDefault="00D13E18" w:rsidP="008B6D70">
      <w:pPr>
        <w:rPr>
          <w:sz w:val="40"/>
          <w:szCs w:val="40"/>
        </w:rPr>
      </w:pPr>
    </w:p>
    <w:p w:rsidR="00D13E18" w:rsidRDefault="00D13E18" w:rsidP="008B6D70">
      <w:pPr>
        <w:rPr>
          <w:sz w:val="40"/>
          <w:szCs w:val="40"/>
        </w:rPr>
      </w:pPr>
    </w:p>
    <w:p w:rsidR="00D13E18" w:rsidRDefault="00D13E18" w:rsidP="008B6D70">
      <w:pPr>
        <w:rPr>
          <w:sz w:val="40"/>
          <w:szCs w:val="40"/>
        </w:rPr>
      </w:pPr>
    </w:p>
    <w:p w:rsidR="00D13E18" w:rsidRDefault="00D13E18" w:rsidP="008B6D70">
      <w:pPr>
        <w:rPr>
          <w:sz w:val="40"/>
          <w:szCs w:val="40"/>
        </w:rPr>
      </w:pPr>
    </w:p>
    <w:p w:rsidR="008B6D70" w:rsidRPr="00097F69" w:rsidRDefault="00430B7B" w:rsidP="008B6D70">
      <w:pPr>
        <w:rPr>
          <w:sz w:val="24"/>
          <w:szCs w:val="24"/>
        </w:rPr>
      </w:pPr>
      <w:r>
        <w:rPr>
          <w:noProof/>
        </w:rPr>
        <w:lastRenderedPageBreak/>
        <w:drawing>
          <wp:anchor distT="0" distB="0" distL="114300" distR="114300" simplePos="0" relativeHeight="251677696" behindDoc="0" locked="0" layoutInCell="1" allowOverlap="1" wp14:anchorId="7B2BEF6F">
            <wp:simplePos x="0" y="0"/>
            <wp:positionH relativeFrom="column">
              <wp:posOffset>22860</wp:posOffset>
            </wp:positionH>
            <wp:positionV relativeFrom="page">
              <wp:posOffset>529590</wp:posOffset>
            </wp:positionV>
            <wp:extent cx="5379720" cy="3257550"/>
            <wp:effectExtent l="0" t="0" r="0" b="0"/>
            <wp:wrapTopAndBottom/>
            <wp:docPr id="17" name="Picture 2">
              <a:extLst xmlns:a="http://schemas.openxmlformats.org/drawingml/2006/main">
                <a:ext uri="{FF2B5EF4-FFF2-40B4-BE49-F238E27FC236}">
                  <a16:creationId xmlns:a16="http://schemas.microsoft.com/office/drawing/2014/main" id="{52FC2323-DBE8-A211-CB45-AA3E24313D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2FC2323-DBE8-A211-CB45-AA3E24313DCA}"/>
                        </a:ext>
                      </a:extLst>
                    </pic:cNvPr>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720" cy="3257550"/>
                    </a:xfrm>
                    <a:prstGeom prst="rect">
                      <a:avLst/>
                    </a:prstGeom>
                    <a:noFill/>
                    <a:ln>
                      <a:noFill/>
                    </a:ln>
                  </pic:spPr>
                </pic:pic>
              </a:graphicData>
            </a:graphic>
          </wp:anchor>
        </w:drawing>
      </w:r>
    </w:p>
    <w:p w:rsidR="008B6D70" w:rsidRDefault="008B6D70" w:rsidP="000C0C54">
      <w:pPr>
        <w:rPr>
          <w:sz w:val="40"/>
          <w:szCs w:val="40"/>
        </w:rPr>
      </w:pPr>
    </w:p>
    <w:p w:rsidR="00C276B8" w:rsidRPr="00D13E18" w:rsidRDefault="004A30DA" w:rsidP="00D13E18">
      <w:pPr>
        <w:jc w:val="center"/>
        <w:rPr>
          <w:rFonts w:asciiTheme="majorHAnsi" w:hAnsiTheme="majorHAnsi" w:cstheme="majorHAnsi"/>
          <w:i/>
          <w:sz w:val="40"/>
          <w:szCs w:val="40"/>
        </w:rPr>
      </w:pPr>
      <w:r w:rsidRPr="00D13E18">
        <w:rPr>
          <w:rFonts w:asciiTheme="majorHAnsi" w:hAnsiTheme="majorHAnsi" w:cstheme="majorHAnsi"/>
          <w:i/>
          <w:sz w:val="40"/>
          <w:szCs w:val="40"/>
        </w:rPr>
        <w:t>Investigations</w:t>
      </w:r>
    </w:p>
    <w:tbl>
      <w:tblPr>
        <w:tblStyle w:val="ListTable4-Accent4"/>
        <w:tblW w:w="9502" w:type="dxa"/>
        <w:tblLook w:val="04A0" w:firstRow="1" w:lastRow="0" w:firstColumn="1" w:lastColumn="0" w:noHBand="0" w:noVBand="1"/>
      </w:tblPr>
      <w:tblGrid>
        <w:gridCol w:w="2467"/>
        <w:gridCol w:w="1153"/>
        <w:gridCol w:w="1196"/>
        <w:gridCol w:w="1561"/>
        <w:gridCol w:w="1561"/>
        <w:gridCol w:w="1564"/>
      </w:tblGrid>
      <w:tr w:rsidR="00C276B8" w:rsidTr="004A30DA">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467" w:type="dxa"/>
          </w:tcPr>
          <w:p w:rsidR="00C276B8" w:rsidRPr="00C276B8" w:rsidRDefault="00C276B8" w:rsidP="000C0C54">
            <w:pPr>
              <w:rPr>
                <w:sz w:val="24"/>
                <w:szCs w:val="24"/>
              </w:rPr>
            </w:pPr>
            <w:r w:rsidRPr="00C276B8">
              <w:rPr>
                <w:sz w:val="24"/>
                <w:szCs w:val="24"/>
              </w:rPr>
              <w:t>County</w:t>
            </w:r>
            <w:r>
              <w:rPr>
                <w:sz w:val="24"/>
                <w:szCs w:val="24"/>
              </w:rPr>
              <w:t xml:space="preserve"> APS Agency</w:t>
            </w:r>
          </w:p>
        </w:tc>
        <w:tc>
          <w:tcPr>
            <w:tcW w:w="1153" w:type="dxa"/>
          </w:tcPr>
          <w:p w:rsidR="00C276B8" w:rsidRPr="00C276B8" w:rsidRDefault="00C276B8" w:rsidP="000C0C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2019</w:t>
            </w:r>
          </w:p>
        </w:tc>
        <w:tc>
          <w:tcPr>
            <w:tcW w:w="1196" w:type="dxa"/>
          </w:tcPr>
          <w:p w:rsidR="00C276B8" w:rsidRPr="00C276B8" w:rsidRDefault="00C276B8" w:rsidP="000C0C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2020</w:t>
            </w:r>
          </w:p>
        </w:tc>
        <w:tc>
          <w:tcPr>
            <w:tcW w:w="1561" w:type="dxa"/>
          </w:tcPr>
          <w:p w:rsidR="00C276B8" w:rsidRPr="00C276B8" w:rsidRDefault="00C276B8" w:rsidP="000C0C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2021</w:t>
            </w:r>
          </w:p>
        </w:tc>
        <w:tc>
          <w:tcPr>
            <w:tcW w:w="1561" w:type="dxa"/>
          </w:tcPr>
          <w:p w:rsidR="00C276B8" w:rsidRPr="00C276B8" w:rsidRDefault="00C276B8" w:rsidP="000C0C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2022</w:t>
            </w:r>
          </w:p>
        </w:tc>
        <w:tc>
          <w:tcPr>
            <w:tcW w:w="1564" w:type="dxa"/>
          </w:tcPr>
          <w:p w:rsidR="00C276B8" w:rsidRPr="00C276B8" w:rsidRDefault="00C276B8" w:rsidP="000C0C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WPHS Total</w:t>
            </w:r>
          </w:p>
        </w:tc>
      </w:tr>
      <w:tr w:rsidR="00C276B8" w:rsidTr="004A30DA">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467" w:type="dxa"/>
          </w:tcPr>
          <w:p w:rsidR="00C276B8" w:rsidRPr="00C276B8" w:rsidRDefault="00C276B8" w:rsidP="000C0C54">
            <w:pPr>
              <w:rPr>
                <w:sz w:val="24"/>
                <w:szCs w:val="24"/>
              </w:rPr>
            </w:pPr>
            <w:r>
              <w:rPr>
                <w:sz w:val="24"/>
                <w:szCs w:val="24"/>
              </w:rPr>
              <w:t>Agency Reports</w:t>
            </w:r>
          </w:p>
        </w:tc>
        <w:tc>
          <w:tcPr>
            <w:tcW w:w="1153" w:type="dxa"/>
          </w:tcPr>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122</w:t>
            </w:r>
          </w:p>
        </w:tc>
        <w:tc>
          <w:tcPr>
            <w:tcW w:w="1196" w:type="dxa"/>
          </w:tcPr>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133</w:t>
            </w:r>
          </w:p>
        </w:tc>
        <w:tc>
          <w:tcPr>
            <w:tcW w:w="1561" w:type="dxa"/>
          </w:tcPr>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70</w:t>
            </w:r>
          </w:p>
        </w:tc>
        <w:tc>
          <w:tcPr>
            <w:tcW w:w="1561" w:type="dxa"/>
          </w:tcPr>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117</w:t>
            </w:r>
          </w:p>
        </w:tc>
        <w:tc>
          <w:tcPr>
            <w:tcW w:w="1564" w:type="dxa"/>
          </w:tcPr>
          <w:p w:rsidR="00C276B8" w:rsidRPr="00C276B8" w:rsidRDefault="004A30DA"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442</w:t>
            </w:r>
          </w:p>
        </w:tc>
      </w:tr>
      <w:tr w:rsidR="00C276B8" w:rsidTr="004A30DA">
        <w:trPr>
          <w:trHeight w:val="891"/>
        </w:trPr>
        <w:tc>
          <w:tcPr>
            <w:cnfStyle w:val="001000000000" w:firstRow="0" w:lastRow="0" w:firstColumn="1" w:lastColumn="0" w:oddVBand="0" w:evenVBand="0" w:oddHBand="0" w:evenHBand="0" w:firstRowFirstColumn="0" w:firstRowLastColumn="0" w:lastRowFirstColumn="0" w:lastRowLastColumn="0"/>
            <w:tcW w:w="2467" w:type="dxa"/>
          </w:tcPr>
          <w:p w:rsidR="00C276B8" w:rsidRDefault="00C276B8" w:rsidP="000C0C54">
            <w:pPr>
              <w:rPr>
                <w:sz w:val="24"/>
                <w:szCs w:val="24"/>
              </w:rPr>
            </w:pPr>
            <w:r>
              <w:rPr>
                <w:sz w:val="24"/>
                <w:szCs w:val="24"/>
              </w:rPr>
              <w:t xml:space="preserve">Accepted for </w:t>
            </w:r>
          </w:p>
          <w:p w:rsidR="00C276B8" w:rsidRDefault="00C276B8" w:rsidP="000C0C54">
            <w:pPr>
              <w:rPr>
                <w:sz w:val="24"/>
                <w:szCs w:val="24"/>
              </w:rPr>
            </w:pPr>
            <w:r>
              <w:rPr>
                <w:sz w:val="24"/>
                <w:szCs w:val="24"/>
              </w:rPr>
              <w:t>Investigation/Services</w:t>
            </w:r>
          </w:p>
        </w:tc>
        <w:tc>
          <w:tcPr>
            <w:tcW w:w="1153" w:type="dxa"/>
          </w:tcPr>
          <w:p w:rsid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p>
          <w:p w:rsidR="00C276B8" w:rsidRP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55</w:t>
            </w:r>
          </w:p>
        </w:tc>
        <w:tc>
          <w:tcPr>
            <w:tcW w:w="1196" w:type="dxa"/>
          </w:tcPr>
          <w:p w:rsid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p>
          <w:p w:rsidR="00C276B8" w:rsidRP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w:t>
            </w:r>
          </w:p>
        </w:tc>
        <w:tc>
          <w:tcPr>
            <w:tcW w:w="1561" w:type="dxa"/>
          </w:tcPr>
          <w:p w:rsid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p>
          <w:p w:rsidR="00C276B8" w:rsidRP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31</w:t>
            </w:r>
          </w:p>
        </w:tc>
        <w:tc>
          <w:tcPr>
            <w:tcW w:w="1561" w:type="dxa"/>
          </w:tcPr>
          <w:p w:rsid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p>
          <w:p w:rsidR="00C276B8" w:rsidRP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45</w:t>
            </w:r>
          </w:p>
        </w:tc>
        <w:tc>
          <w:tcPr>
            <w:tcW w:w="1564" w:type="dxa"/>
          </w:tcPr>
          <w:p w:rsidR="00C276B8" w:rsidRDefault="00C276B8" w:rsidP="000C0C54">
            <w:pPr>
              <w:cnfStyle w:val="000000000000" w:firstRow="0" w:lastRow="0" w:firstColumn="0" w:lastColumn="0" w:oddVBand="0" w:evenVBand="0" w:oddHBand="0" w:evenHBand="0" w:firstRowFirstColumn="0" w:firstRowLastColumn="0" w:lastRowFirstColumn="0" w:lastRowLastColumn="0"/>
              <w:rPr>
                <w:sz w:val="24"/>
                <w:szCs w:val="24"/>
              </w:rPr>
            </w:pPr>
          </w:p>
          <w:p w:rsidR="004A30DA" w:rsidRPr="00C276B8" w:rsidRDefault="004A30DA" w:rsidP="000C0C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184</w:t>
            </w:r>
          </w:p>
        </w:tc>
      </w:tr>
      <w:tr w:rsidR="00C276B8" w:rsidTr="004A30DA">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2467" w:type="dxa"/>
          </w:tcPr>
          <w:p w:rsidR="00C276B8" w:rsidRDefault="00C276B8" w:rsidP="00C276B8">
            <w:pPr>
              <w:rPr>
                <w:sz w:val="24"/>
                <w:szCs w:val="24"/>
              </w:rPr>
            </w:pPr>
            <w:r>
              <w:rPr>
                <w:sz w:val="24"/>
                <w:szCs w:val="24"/>
              </w:rPr>
              <w:t xml:space="preserve">%Accepted for </w:t>
            </w:r>
          </w:p>
          <w:p w:rsidR="00C276B8" w:rsidRDefault="00C276B8" w:rsidP="00C276B8">
            <w:pPr>
              <w:rPr>
                <w:sz w:val="24"/>
                <w:szCs w:val="24"/>
              </w:rPr>
            </w:pPr>
            <w:r>
              <w:rPr>
                <w:sz w:val="24"/>
                <w:szCs w:val="24"/>
              </w:rPr>
              <w:t>Investigation/Services</w:t>
            </w:r>
          </w:p>
        </w:tc>
        <w:tc>
          <w:tcPr>
            <w:tcW w:w="1153" w:type="dxa"/>
          </w:tcPr>
          <w:p w:rsid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p>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86</w:t>
            </w:r>
            <w:r w:rsidR="004A30DA">
              <w:rPr>
                <w:sz w:val="24"/>
                <w:szCs w:val="24"/>
              </w:rPr>
              <w:t>%</w:t>
            </w:r>
          </w:p>
        </w:tc>
        <w:tc>
          <w:tcPr>
            <w:tcW w:w="1196" w:type="dxa"/>
          </w:tcPr>
          <w:p w:rsid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p>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83</w:t>
            </w:r>
            <w:r w:rsidR="004A30DA">
              <w:rPr>
                <w:sz w:val="24"/>
                <w:szCs w:val="24"/>
              </w:rPr>
              <w:t>%</w:t>
            </w:r>
          </w:p>
        </w:tc>
        <w:tc>
          <w:tcPr>
            <w:tcW w:w="1561" w:type="dxa"/>
          </w:tcPr>
          <w:p w:rsid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p>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108</w:t>
            </w:r>
            <w:r w:rsidR="004A30DA">
              <w:rPr>
                <w:sz w:val="24"/>
                <w:szCs w:val="24"/>
              </w:rPr>
              <w:t>%</w:t>
            </w:r>
          </w:p>
        </w:tc>
        <w:tc>
          <w:tcPr>
            <w:tcW w:w="1561" w:type="dxa"/>
          </w:tcPr>
          <w:p w:rsid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p>
          <w:p w:rsidR="00C276B8" w:rsidRP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74</w:t>
            </w:r>
            <w:r w:rsidR="004A30DA">
              <w:rPr>
                <w:sz w:val="24"/>
                <w:szCs w:val="24"/>
              </w:rPr>
              <w:t>%</w:t>
            </w:r>
          </w:p>
        </w:tc>
        <w:tc>
          <w:tcPr>
            <w:tcW w:w="1564" w:type="dxa"/>
          </w:tcPr>
          <w:p w:rsidR="00C276B8" w:rsidRDefault="00C276B8" w:rsidP="000C0C54">
            <w:pPr>
              <w:cnfStyle w:val="000000100000" w:firstRow="0" w:lastRow="0" w:firstColumn="0" w:lastColumn="0" w:oddVBand="0" w:evenVBand="0" w:oddHBand="1" w:evenHBand="0" w:firstRowFirstColumn="0" w:firstRowLastColumn="0" w:lastRowFirstColumn="0" w:lastRowLastColumn="0"/>
              <w:rPr>
                <w:sz w:val="24"/>
                <w:szCs w:val="24"/>
              </w:rPr>
            </w:pPr>
          </w:p>
          <w:p w:rsidR="004A30DA" w:rsidRPr="00C276B8" w:rsidRDefault="004A30DA" w:rsidP="000C0C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86%</w:t>
            </w:r>
          </w:p>
        </w:tc>
      </w:tr>
    </w:tbl>
    <w:p w:rsidR="00C276B8" w:rsidRDefault="00C276B8" w:rsidP="000C0C54">
      <w:pPr>
        <w:rPr>
          <w:sz w:val="40"/>
          <w:szCs w:val="40"/>
        </w:rPr>
      </w:pPr>
    </w:p>
    <w:p w:rsidR="008B6D70" w:rsidRDefault="008B6D70" w:rsidP="00FA4084">
      <w:pPr>
        <w:rPr>
          <w:sz w:val="40"/>
          <w:szCs w:val="40"/>
        </w:rPr>
      </w:pPr>
    </w:p>
    <w:p w:rsidR="008B6D70" w:rsidRDefault="008B6D70" w:rsidP="000C0C54">
      <w:pPr>
        <w:rPr>
          <w:sz w:val="40"/>
          <w:szCs w:val="40"/>
        </w:rPr>
      </w:pPr>
    </w:p>
    <w:p w:rsidR="008B6D70" w:rsidRDefault="008B6D70" w:rsidP="00853A2E">
      <w:pPr>
        <w:jc w:val="center"/>
        <w:rPr>
          <w:sz w:val="40"/>
          <w:szCs w:val="40"/>
        </w:rPr>
      </w:pPr>
    </w:p>
    <w:p w:rsidR="008B6D70" w:rsidRDefault="008B6D70" w:rsidP="00853A2E">
      <w:pPr>
        <w:jc w:val="center"/>
        <w:rPr>
          <w:sz w:val="40"/>
          <w:szCs w:val="40"/>
        </w:rPr>
      </w:pPr>
    </w:p>
    <w:p w:rsidR="00853A2E" w:rsidRDefault="00853A2E" w:rsidP="00853A2E">
      <w:pPr>
        <w:jc w:val="center"/>
        <w:rPr>
          <w:sz w:val="40"/>
          <w:szCs w:val="40"/>
        </w:rPr>
      </w:pPr>
    </w:p>
    <w:p w:rsidR="00097F69" w:rsidRDefault="004A30DA" w:rsidP="004A30DA">
      <w:pPr>
        <w:rPr>
          <w:sz w:val="40"/>
          <w:szCs w:val="40"/>
        </w:rPr>
      </w:pPr>
      <w:r w:rsidRPr="004A30DA">
        <w:rPr>
          <w:noProof/>
          <w:sz w:val="40"/>
          <w:szCs w:val="40"/>
        </w:rPr>
        <w:drawing>
          <wp:anchor distT="0" distB="0" distL="114300" distR="114300" simplePos="0" relativeHeight="251678720" behindDoc="0" locked="0" layoutInCell="1" allowOverlap="1" wp14:anchorId="48440F62">
            <wp:simplePos x="0" y="0"/>
            <wp:positionH relativeFrom="column">
              <wp:posOffset>0</wp:posOffset>
            </wp:positionH>
            <wp:positionV relativeFrom="page">
              <wp:posOffset>1348740</wp:posOffset>
            </wp:positionV>
            <wp:extent cx="5943600" cy="2886075"/>
            <wp:effectExtent l="0" t="0" r="0" b="9525"/>
            <wp:wrapTopAndBottom/>
            <wp:docPr id="18" name="Chart 18">
              <a:extLst xmlns:a="http://schemas.openxmlformats.org/drawingml/2006/main">
                <a:ext uri="{FF2B5EF4-FFF2-40B4-BE49-F238E27FC236}">
                  <a16:creationId xmlns:a16="http://schemas.microsoft.com/office/drawing/2014/main" id="{3DAD6FD7-99B5-4BE4-BD8F-9DF8DB428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97F69" w:rsidRPr="00097F69" w:rsidRDefault="00B1332A" w:rsidP="00097F69">
      <w:pPr>
        <w:rPr>
          <w:sz w:val="24"/>
          <w:szCs w:val="24"/>
        </w:rPr>
      </w:pPr>
      <w:r>
        <w:rPr>
          <w:noProof/>
          <w:sz w:val="40"/>
          <w:szCs w:val="40"/>
        </w:rPr>
        <w:drawing>
          <wp:anchor distT="0" distB="0" distL="114300" distR="114300" simplePos="0" relativeHeight="251679744" behindDoc="0" locked="0" layoutInCell="1" allowOverlap="1" wp14:anchorId="77CE70DA">
            <wp:simplePos x="0" y="0"/>
            <wp:positionH relativeFrom="column">
              <wp:posOffset>-441960</wp:posOffset>
            </wp:positionH>
            <wp:positionV relativeFrom="paragraph">
              <wp:posOffset>249555</wp:posOffset>
            </wp:positionV>
            <wp:extent cx="6590665" cy="2493645"/>
            <wp:effectExtent l="0" t="0" r="635"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0665" cy="2493645"/>
                    </a:xfrm>
                    <a:prstGeom prst="rect">
                      <a:avLst/>
                    </a:prstGeom>
                    <a:noFill/>
                  </pic:spPr>
                </pic:pic>
              </a:graphicData>
            </a:graphic>
          </wp:anchor>
        </w:drawing>
      </w:r>
    </w:p>
    <w:tbl>
      <w:tblPr>
        <w:tblStyle w:val="ListTable4-Accent4"/>
        <w:tblW w:w="5487" w:type="pct"/>
        <w:tblInd w:w="-545" w:type="dxa"/>
        <w:tblLook w:val="04A0" w:firstRow="1" w:lastRow="0" w:firstColumn="1" w:lastColumn="0" w:noHBand="0" w:noVBand="1"/>
      </w:tblPr>
      <w:tblGrid>
        <w:gridCol w:w="2526"/>
        <w:gridCol w:w="2428"/>
        <w:gridCol w:w="2428"/>
        <w:gridCol w:w="2879"/>
      </w:tblGrid>
      <w:tr w:rsidR="00B1332A" w:rsidTr="00795D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B1332A" w:rsidRPr="00B1332A" w:rsidRDefault="00B1332A" w:rsidP="00B1332A">
            <w:pPr>
              <w:jc w:val="center"/>
              <w:rPr>
                <w:sz w:val="24"/>
                <w:szCs w:val="24"/>
              </w:rPr>
            </w:pPr>
            <w:r>
              <w:rPr>
                <w:sz w:val="24"/>
                <w:szCs w:val="24"/>
              </w:rPr>
              <w:t>WPHS Adult Foster Care Licensing</w:t>
            </w:r>
          </w:p>
        </w:tc>
      </w:tr>
      <w:tr w:rsidR="00B1332A" w:rsidTr="00795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1" w:type="pct"/>
          </w:tcPr>
          <w:p w:rsidR="00B1332A" w:rsidRDefault="00B1332A" w:rsidP="00795D68">
            <w:pPr>
              <w:jc w:val="center"/>
              <w:rPr>
                <w:sz w:val="24"/>
                <w:szCs w:val="24"/>
              </w:rPr>
            </w:pPr>
            <w:r>
              <w:rPr>
                <w:sz w:val="24"/>
                <w:szCs w:val="24"/>
              </w:rPr>
              <w:t>Current Licensed</w:t>
            </w:r>
          </w:p>
        </w:tc>
        <w:tc>
          <w:tcPr>
            <w:tcW w:w="1183" w:type="pct"/>
          </w:tcPr>
          <w:p w:rsidR="00B1332A" w:rsidRPr="00B1332A" w:rsidRDefault="00B1332A" w:rsidP="00795D6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W/245D</w:t>
            </w:r>
          </w:p>
        </w:tc>
        <w:tc>
          <w:tcPr>
            <w:tcW w:w="1183" w:type="pct"/>
          </w:tcPr>
          <w:p w:rsidR="00B1332A" w:rsidRPr="00B1332A" w:rsidRDefault="00B1332A" w:rsidP="00795D6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New in 2022</w:t>
            </w:r>
          </w:p>
        </w:tc>
        <w:tc>
          <w:tcPr>
            <w:tcW w:w="1402" w:type="pct"/>
          </w:tcPr>
          <w:p w:rsidR="00B1332A" w:rsidRPr="00B1332A" w:rsidRDefault="00B1332A" w:rsidP="00795D6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Closed in 2022</w:t>
            </w:r>
          </w:p>
        </w:tc>
      </w:tr>
      <w:tr w:rsidR="00B1332A" w:rsidTr="00795D68">
        <w:tc>
          <w:tcPr>
            <w:cnfStyle w:val="001000000000" w:firstRow="0" w:lastRow="0" w:firstColumn="1" w:lastColumn="0" w:oddVBand="0" w:evenVBand="0" w:oddHBand="0" w:evenHBand="0" w:firstRowFirstColumn="0" w:firstRowLastColumn="0" w:lastRowFirstColumn="0" w:lastRowLastColumn="0"/>
            <w:tcW w:w="1231" w:type="pct"/>
          </w:tcPr>
          <w:p w:rsidR="00B1332A" w:rsidRPr="00795D68" w:rsidRDefault="00B1332A" w:rsidP="00B1332A">
            <w:pPr>
              <w:jc w:val="center"/>
              <w:rPr>
                <w:b w:val="0"/>
                <w:sz w:val="24"/>
                <w:szCs w:val="24"/>
              </w:rPr>
            </w:pPr>
            <w:r w:rsidRPr="00795D68">
              <w:rPr>
                <w:b w:val="0"/>
                <w:sz w:val="24"/>
                <w:szCs w:val="24"/>
              </w:rPr>
              <w:t>7</w:t>
            </w:r>
          </w:p>
        </w:tc>
        <w:tc>
          <w:tcPr>
            <w:tcW w:w="1183" w:type="pct"/>
          </w:tcPr>
          <w:p w:rsidR="00B1332A" w:rsidRPr="00B1332A" w:rsidRDefault="00B1332A" w:rsidP="00B1332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1183" w:type="pct"/>
          </w:tcPr>
          <w:p w:rsidR="00B1332A" w:rsidRPr="00B1332A" w:rsidRDefault="00B1332A" w:rsidP="00B1332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402" w:type="pct"/>
          </w:tcPr>
          <w:p w:rsidR="00B1332A" w:rsidRPr="00B1332A" w:rsidRDefault="00B1332A" w:rsidP="00B1332A">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B1332A" w:rsidTr="00795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rsidR="00B1332A" w:rsidRDefault="00B1332A" w:rsidP="00B1332A">
            <w:pPr>
              <w:jc w:val="center"/>
              <w:rPr>
                <w:sz w:val="40"/>
                <w:szCs w:val="40"/>
              </w:rPr>
            </w:pPr>
            <w:r w:rsidRPr="00B1332A">
              <w:rPr>
                <w:sz w:val="24"/>
                <w:szCs w:val="40"/>
              </w:rPr>
              <w:t>Corporate Residential Setting</w:t>
            </w:r>
          </w:p>
        </w:tc>
      </w:tr>
      <w:tr w:rsidR="00B1332A" w:rsidTr="00795D68">
        <w:trPr>
          <w:trHeight w:val="300"/>
        </w:trPr>
        <w:tc>
          <w:tcPr>
            <w:cnfStyle w:val="001000000000" w:firstRow="0" w:lastRow="0" w:firstColumn="1" w:lastColumn="0" w:oddVBand="0" w:evenVBand="0" w:oddHBand="0" w:evenHBand="0" w:firstRowFirstColumn="0" w:firstRowLastColumn="0" w:lastRowFirstColumn="0" w:lastRowLastColumn="0"/>
            <w:tcW w:w="1231" w:type="pct"/>
          </w:tcPr>
          <w:p w:rsidR="00B1332A" w:rsidRPr="00795D68" w:rsidRDefault="00795D68" w:rsidP="00B1332A">
            <w:pPr>
              <w:jc w:val="center"/>
              <w:rPr>
                <w:b w:val="0"/>
                <w:sz w:val="24"/>
                <w:szCs w:val="40"/>
              </w:rPr>
            </w:pPr>
            <w:r w:rsidRPr="00795D68">
              <w:rPr>
                <w:b w:val="0"/>
                <w:sz w:val="24"/>
                <w:szCs w:val="40"/>
              </w:rPr>
              <w:t>10</w:t>
            </w:r>
          </w:p>
        </w:tc>
        <w:tc>
          <w:tcPr>
            <w:tcW w:w="1183" w:type="pct"/>
          </w:tcPr>
          <w:p w:rsidR="00B1332A" w:rsidRPr="00B1332A" w:rsidRDefault="00795D68" w:rsidP="00B1332A">
            <w:pPr>
              <w:jc w:val="center"/>
              <w:cnfStyle w:val="000000000000" w:firstRow="0" w:lastRow="0" w:firstColumn="0" w:lastColumn="0" w:oddVBand="0" w:evenVBand="0" w:oddHBand="0" w:evenHBand="0" w:firstRowFirstColumn="0" w:firstRowLastColumn="0" w:lastRowFirstColumn="0" w:lastRowLastColumn="0"/>
              <w:rPr>
                <w:sz w:val="24"/>
                <w:szCs w:val="40"/>
              </w:rPr>
            </w:pPr>
            <w:r>
              <w:rPr>
                <w:sz w:val="24"/>
                <w:szCs w:val="40"/>
              </w:rPr>
              <w:t>1</w:t>
            </w:r>
          </w:p>
        </w:tc>
        <w:tc>
          <w:tcPr>
            <w:tcW w:w="1183" w:type="pct"/>
          </w:tcPr>
          <w:p w:rsidR="00B1332A" w:rsidRPr="00B1332A" w:rsidRDefault="00795D68" w:rsidP="00B1332A">
            <w:pPr>
              <w:jc w:val="center"/>
              <w:cnfStyle w:val="000000000000" w:firstRow="0" w:lastRow="0" w:firstColumn="0" w:lastColumn="0" w:oddVBand="0" w:evenVBand="0" w:oddHBand="0" w:evenHBand="0" w:firstRowFirstColumn="0" w:firstRowLastColumn="0" w:lastRowFirstColumn="0" w:lastRowLastColumn="0"/>
              <w:rPr>
                <w:sz w:val="24"/>
                <w:szCs w:val="40"/>
              </w:rPr>
            </w:pPr>
            <w:r>
              <w:rPr>
                <w:sz w:val="24"/>
                <w:szCs w:val="40"/>
              </w:rPr>
              <w:t>2</w:t>
            </w:r>
          </w:p>
        </w:tc>
        <w:tc>
          <w:tcPr>
            <w:tcW w:w="1402" w:type="pct"/>
          </w:tcPr>
          <w:p w:rsidR="00B1332A" w:rsidRPr="00B1332A" w:rsidRDefault="00795D68" w:rsidP="00B1332A">
            <w:pPr>
              <w:jc w:val="center"/>
              <w:cnfStyle w:val="000000000000" w:firstRow="0" w:lastRow="0" w:firstColumn="0" w:lastColumn="0" w:oddVBand="0" w:evenVBand="0" w:oddHBand="0" w:evenHBand="0" w:firstRowFirstColumn="0" w:firstRowLastColumn="0" w:lastRowFirstColumn="0" w:lastRowLastColumn="0"/>
              <w:rPr>
                <w:sz w:val="24"/>
                <w:szCs w:val="40"/>
              </w:rPr>
            </w:pPr>
            <w:r>
              <w:rPr>
                <w:sz w:val="24"/>
                <w:szCs w:val="40"/>
              </w:rPr>
              <w:t>0</w:t>
            </w:r>
          </w:p>
        </w:tc>
      </w:tr>
    </w:tbl>
    <w:p w:rsidR="00853A2E" w:rsidRDefault="00853A2E" w:rsidP="004A30DA">
      <w:pPr>
        <w:rPr>
          <w:sz w:val="40"/>
          <w:szCs w:val="40"/>
        </w:rPr>
      </w:pPr>
    </w:p>
    <w:p w:rsidR="007F7803" w:rsidRDefault="007F7803" w:rsidP="004A30DA">
      <w:pPr>
        <w:rPr>
          <w:sz w:val="40"/>
          <w:szCs w:val="40"/>
        </w:rPr>
      </w:pPr>
    </w:p>
    <w:p w:rsidR="007F7803" w:rsidRDefault="007F7803" w:rsidP="004A30DA">
      <w:pPr>
        <w:rPr>
          <w:sz w:val="40"/>
          <w:szCs w:val="40"/>
        </w:rPr>
      </w:pPr>
    </w:p>
    <w:p w:rsidR="007F7803" w:rsidRPr="007F7803" w:rsidRDefault="007F7803" w:rsidP="007F7803">
      <w:pPr>
        <w:jc w:val="center"/>
        <w:rPr>
          <w:sz w:val="32"/>
          <w:szCs w:val="40"/>
        </w:rPr>
      </w:pPr>
      <w:r w:rsidRPr="007F7803">
        <w:rPr>
          <w:sz w:val="32"/>
          <w:szCs w:val="40"/>
        </w:rPr>
        <w:t>Fiscal Unit</w:t>
      </w:r>
    </w:p>
    <w:p w:rsidR="007F7803" w:rsidRDefault="007F7803" w:rsidP="007F7803">
      <w:pPr>
        <w:rPr>
          <w:sz w:val="40"/>
          <w:szCs w:val="40"/>
        </w:rPr>
      </w:pPr>
      <w:r w:rsidRPr="007F7803">
        <w:rPr>
          <w:noProof/>
          <w:sz w:val="40"/>
          <w:szCs w:val="40"/>
        </w:rPr>
        <w:drawing>
          <wp:anchor distT="0" distB="0" distL="114300" distR="114300" simplePos="0" relativeHeight="251680768" behindDoc="0" locked="0" layoutInCell="1" allowOverlap="1" wp14:anchorId="05F67534">
            <wp:simplePos x="0" y="0"/>
            <wp:positionH relativeFrom="column">
              <wp:posOffset>-22860</wp:posOffset>
            </wp:positionH>
            <wp:positionV relativeFrom="page">
              <wp:posOffset>3299460</wp:posOffset>
            </wp:positionV>
            <wp:extent cx="5943600" cy="2186940"/>
            <wp:effectExtent l="0" t="0" r="0" b="3810"/>
            <wp:wrapTopAndBottom/>
            <wp:docPr id="20" name="Chart 20">
              <a:extLst xmlns:a="http://schemas.openxmlformats.org/drawingml/2006/main">
                <a:ext uri="{FF2B5EF4-FFF2-40B4-BE49-F238E27FC236}">
                  <a16:creationId xmlns:a16="http://schemas.microsoft.com/office/drawing/2014/main" id="{CAD7AFEB-0F98-4F0C-73BC-30B649BE6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W w:w="9360" w:type="dxa"/>
        <w:tblCellMar>
          <w:left w:w="0" w:type="dxa"/>
          <w:right w:w="0" w:type="dxa"/>
        </w:tblCellMar>
        <w:tblLook w:val="0600" w:firstRow="0" w:lastRow="0" w:firstColumn="0" w:lastColumn="0" w:noHBand="1" w:noVBand="1"/>
      </w:tblPr>
      <w:tblGrid>
        <w:gridCol w:w="3860"/>
        <w:gridCol w:w="5500"/>
      </w:tblGrid>
      <w:tr w:rsidR="007F7803" w:rsidRPr="007F7803" w:rsidTr="007F7803">
        <w:trPr>
          <w:trHeight w:val="340"/>
        </w:trPr>
        <w:tc>
          <w:tcPr>
            <w:tcW w:w="3860" w:type="dxa"/>
            <w:tcBorders>
              <w:top w:val="nil"/>
              <w:left w:val="nil"/>
              <w:bottom w:val="nil"/>
              <w:right w:val="nil"/>
            </w:tcBorders>
            <w:shd w:val="clear" w:color="auto" w:fill="FFF2CC"/>
            <w:tcMar>
              <w:top w:w="15" w:type="dxa"/>
              <w:left w:w="15" w:type="dxa"/>
              <w:bottom w:w="0" w:type="dxa"/>
              <w:right w:w="15" w:type="dxa"/>
            </w:tcMar>
            <w:vAlign w:val="bottom"/>
            <w:hideMark/>
          </w:tcPr>
          <w:p w:rsidR="007F7803" w:rsidRPr="007F7803" w:rsidRDefault="007F7803" w:rsidP="007F7803">
            <w:pPr>
              <w:spacing w:after="0" w:line="240" w:lineRule="auto"/>
              <w:textAlignment w:val="bottom"/>
              <w:rPr>
                <w:rFonts w:ascii="Arial" w:eastAsia="Times New Roman" w:hAnsi="Arial" w:cs="Arial"/>
                <w:sz w:val="36"/>
                <w:szCs w:val="36"/>
              </w:rPr>
            </w:pPr>
            <w:r w:rsidRPr="007F7803">
              <w:rPr>
                <w:rFonts w:ascii="Calibri" w:eastAsia="Times New Roman" w:hAnsi="Calibri" w:cs="Calibri"/>
                <w:color w:val="000000"/>
                <w:kern w:val="24"/>
              </w:rPr>
              <w:t xml:space="preserve">MA CHILD TOTAL </w:t>
            </w:r>
          </w:p>
        </w:tc>
        <w:tc>
          <w:tcPr>
            <w:tcW w:w="5500" w:type="dxa"/>
            <w:tcBorders>
              <w:top w:val="nil"/>
              <w:left w:val="nil"/>
              <w:bottom w:val="nil"/>
              <w:right w:val="nil"/>
            </w:tcBorders>
            <w:shd w:val="clear" w:color="auto" w:fill="FFF2CC"/>
            <w:tcMar>
              <w:top w:w="15" w:type="dxa"/>
              <w:left w:w="15" w:type="dxa"/>
              <w:bottom w:w="0" w:type="dxa"/>
              <w:right w:w="15" w:type="dxa"/>
            </w:tcMar>
            <w:vAlign w:val="bottom"/>
            <w:hideMark/>
          </w:tcPr>
          <w:p w:rsidR="007F7803" w:rsidRPr="007F7803" w:rsidRDefault="007F7803" w:rsidP="007F7803">
            <w:pPr>
              <w:spacing w:after="0" w:line="240" w:lineRule="auto"/>
              <w:jc w:val="right"/>
              <w:textAlignment w:val="bottom"/>
              <w:rPr>
                <w:rFonts w:ascii="Arial" w:eastAsia="Times New Roman" w:hAnsi="Arial" w:cs="Arial"/>
                <w:sz w:val="36"/>
                <w:szCs w:val="36"/>
              </w:rPr>
            </w:pPr>
            <w:r w:rsidRPr="007F7803">
              <w:rPr>
                <w:rFonts w:ascii="Calibri" w:eastAsia="Times New Roman" w:hAnsi="Calibri" w:cs="Calibri"/>
                <w:color w:val="000000"/>
                <w:kern w:val="24"/>
              </w:rPr>
              <w:t>260,977.00</w:t>
            </w:r>
          </w:p>
        </w:tc>
      </w:tr>
      <w:tr w:rsidR="007F7803" w:rsidRPr="007F7803" w:rsidTr="007F7803">
        <w:trPr>
          <w:trHeight w:val="340"/>
        </w:trPr>
        <w:tc>
          <w:tcPr>
            <w:tcW w:w="3860" w:type="dxa"/>
            <w:tcBorders>
              <w:top w:val="nil"/>
              <w:left w:val="nil"/>
              <w:bottom w:val="nil"/>
              <w:right w:val="nil"/>
            </w:tcBorders>
            <w:shd w:val="clear" w:color="auto" w:fill="D9E1F2"/>
            <w:tcMar>
              <w:top w:w="15" w:type="dxa"/>
              <w:left w:w="15" w:type="dxa"/>
              <w:bottom w:w="0" w:type="dxa"/>
              <w:right w:w="15" w:type="dxa"/>
            </w:tcMar>
            <w:vAlign w:val="bottom"/>
            <w:hideMark/>
          </w:tcPr>
          <w:p w:rsidR="007F7803" w:rsidRPr="007F7803" w:rsidRDefault="007F7803" w:rsidP="007F7803">
            <w:pPr>
              <w:spacing w:after="0" w:line="240" w:lineRule="auto"/>
              <w:textAlignment w:val="bottom"/>
              <w:rPr>
                <w:rFonts w:ascii="Arial" w:eastAsia="Times New Roman" w:hAnsi="Arial" w:cs="Arial"/>
                <w:sz w:val="36"/>
                <w:szCs w:val="36"/>
              </w:rPr>
            </w:pPr>
            <w:r w:rsidRPr="007F7803">
              <w:rPr>
                <w:rFonts w:ascii="Calibri" w:eastAsia="Times New Roman" w:hAnsi="Calibri" w:cs="Calibri"/>
                <w:color w:val="000000"/>
                <w:kern w:val="24"/>
              </w:rPr>
              <w:t xml:space="preserve">MA ADULT TOTAL </w:t>
            </w:r>
          </w:p>
        </w:tc>
        <w:tc>
          <w:tcPr>
            <w:tcW w:w="5500" w:type="dxa"/>
            <w:tcBorders>
              <w:top w:val="nil"/>
              <w:left w:val="nil"/>
              <w:bottom w:val="nil"/>
              <w:right w:val="nil"/>
            </w:tcBorders>
            <w:shd w:val="clear" w:color="auto" w:fill="D9E1F2"/>
            <w:tcMar>
              <w:top w:w="15" w:type="dxa"/>
              <w:left w:w="15" w:type="dxa"/>
              <w:bottom w:w="0" w:type="dxa"/>
              <w:right w:w="15" w:type="dxa"/>
            </w:tcMar>
            <w:vAlign w:val="bottom"/>
            <w:hideMark/>
          </w:tcPr>
          <w:p w:rsidR="007F7803" w:rsidRPr="007F7803" w:rsidRDefault="007F7803" w:rsidP="007F7803">
            <w:pPr>
              <w:spacing w:after="0" w:line="240" w:lineRule="auto"/>
              <w:jc w:val="right"/>
              <w:textAlignment w:val="bottom"/>
              <w:rPr>
                <w:rFonts w:ascii="Arial" w:eastAsia="Times New Roman" w:hAnsi="Arial" w:cs="Arial"/>
                <w:sz w:val="36"/>
                <w:szCs w:val="36"/>
              </w:rPr>
            </w:pPr>
            <w:r w:rsidRPr="007F7803">
              <w:rPr>
                <w:rFonts w:ascii="Calibri" w:eastAsia="Times New Roman" w:hAnsi="Calibri" w:cs="Calibri"/>
                <w:color w:val="000000"/>
                <w:kern w:val="24"/>
              </w:rPr>
              <w:t>$118,806.35</w:t>
            </w:r>
          </w:p>
        </w:tc>
      </w:tr>
      <w:tr w:rsidR="007F7803" w:rsidRPr="007F7803" w:rsidTr="007F7803">
        <w:trPr>
          <w:trHeight w:val="340"/>
        </w:trPr>
        <w:tc>
          <w:tcPr>
            <w:tcW w:w="3860" w:type="dxa"/>
            <w:tcBorders>
              <w:top w:val="nil"/>
              <w:left w:val="nil"/>
              <w:bottom w:val="nil"/>
              <w:right w:val="nil"/>
            </w:tcBorders>
            <w:shd w:val="clear" w:color="auto" w:fill="D9D9D9"/>
            <w:tcMar>
              <w:top w:w="15" w:type="dxa"/>
              <w:left w:w="15" w:type="dxa"/>
              <w:bottom w:w="0" w:type="dxa"/>
              <w:right w:w="15" w:type="dxa"/>
            </w:tcMar>
            <w:vAlign w:val="bottom"/>
            <w:hideMark/>
          </w:tcPr>
          <w:p w:rsidR="007F7803" w:rsidRPr="007F7803" w:rsidRDefault="007F7803" w:rsidP="007F7803">
            <w:pPr>
              <w:spacing w:after="0" w:line="240" w:lineRule="auto"/>
              <w:textAlignment w:val="bottom"/>
              <w:rPr>
                <w:rFonts w:ascii="Arial" w:eastAsia="Times New Roman" w:hAnsi="Arial" w:cs="Arial"/>
                <w:sz w:val="36"/>
                <w:szCs w:val="36"/>
              </w:rPr>
            </w:pPr>
            <w:r w:rsidRPr="007F7803">
              <w:rPr>
                <w:rFonts w:ascii="Calibri" w:eastAsia="Times New Roman" w:hAnsi="Calibri" w:cs="Calibri"/>
                <w:color w:val="000000"/>
                <w:kern w:val="24"/>
              </w:rPr>
              <w:t>PW CHILD TOTAL</w:t>
            </w:r>
          </w:p>
        </w:tc>
        <w:tc>
          <w:tcPr>
            <w:tcW w:w="5500" w:type="dxa"/>
            <w:tcBorders>
              <w:top w:val="nil"/>
              <w:left w:val="nil"/>
              <w:bottom w:val="nil"/>
              <w:right w:val="nil"/>
            </w:tcBorders>
            <w:shd w:val="clear" w:color="auto" w:fill="D9D9D9"/>
            <w:tcMar>
              <w:top w:w="15" w:type="dxa"/>
              <w:left w:w="15" w:type="dxa"/>
              <w:bottom w:w="0" w:type="dxa"/>
              <w:right w:w="15" w:type="dxa"/>
            </w:tcMar>
            <w:vAlign w:val="bottom"/>
            <w:hideMark/>
          </w:tcPr>
          <w:p w:rsidR="007F7803" w:rsidRPr="007F7803" w:rsidRDefault="007F7803" w:rsidP="007F7803">
            <w:pPr>
              <w:spacing w:after="0" w:line="240" w:lineRule="auto"/>
              <w:jc w:val="right"/>
              <w:textAlignment w:val="bottom"/>
              <w:rPr>
                <w:rFonts w:ascii="Arial" w:eastAsia="Times New Roman" w:hAnsi="Arial" w:cs="Arial"/>
                <w:sz w:val="36"/>
                <w:szCs w:val="36"/>
              </w:rPr>
            </w:pPr>
            <w:r w:rsidRPr="007F7803">
              <w:rPr>
                <w:rFonts w:ascii="Calibri" w:eastAsia="Times New Roman" w:hAnsi="Calibri" w:cs="Calibri"/>
                <w:color w:val="000000"/>
                <w:kern w:val="24"/>
              </w:rPr>
              <w:t>$380,384.50</w:t>
            </w:r>
          </w:p>
        </w:tc>
      </w:tr>
      <w:tr w:rsidR="007F7803" w:rsidRPr="007F7803" w:rsidTr="007F7803">
        <w:trPr>
          <w:trHeight w:val="340"/>
        </w:trPr>
        <w:tc>
          <w:tcPr>
            <w:tcW w:w="3860" w:type="dxa"/>
            <w:tcBorders>
              <w:top w:val="nil"/>
              <w:left w:val="nil"/>
              <w:bottom w:val="nil"/>
              <w:right w:val="nil"/>
            </w:tcBorders>
            <w:shd w:val="clear" w:color="auto" w:fill="E2EFDA"/>
            <w:tcMar>
              <w:top w:w="15" w:type="dxa"/>
              <w:left w:w="15" w:type="dxa"/>
              <w:bottom w:w="0" w:type="dxa"/>
              <w:right w:w="15" w:type="dxa"/>
            </w:tcMar>
            <w:vAlign w:val="bottom"/>
            <w:hideMark/>
          </w:tcPr>
          <w:p w:rsidR="007F7803" w:rsidRPr="007F7803" w:rsidRDefault="007F7803" w:rsidP="007F7803">
            <w:pPr>
              <w:spacing w:after="0" w:line="240" w:lineRule="auto"/>
              <w:textAlignment w:val="bottom"/>
              <w:rPr>
                <w:rFonts w:ascii="Arial" w:eastAsia="Times New Roman" w:hAnsi="Arial" w:cs="Arial"/>
                <w:sz w:val="36"/>
                <w:szCs w:val="36"/>
              </w:rPr>
            </w:pPr>
            <w:r w:rsidRPr="007F7803">
              <w:rPr>
                <w:rFonts w:ascii="Calibri" w:eastAsia="Times New Roman" w:hAnsi="Calibri" w:cs="Calibri"/>
                <w:color w:val="000000"/>
                <w:kern w:val="24"/>
              </w:rPr>
              <w:t xml:space="preserve">PW ADULT TOTAL </w:t>
            </w:r>
          </w:p>
        </w:tc>
        <w:tc>
          <w:tcPr>
            <w:tcW w:w="5500" w:type="dxa"/>
            <w:tcBorders>
              <w:top w:val="nil"/>
              <w:left w:val="nil"/>
              <w:bottom w:val="nil"/>
              <w:right w:val="nil"/>
            </w:tcBorders>
            <w:shd w:val="clear" w:color="auto" w:fill="E2EFDA"/>
            <w:tcMar>
              <w:top w:w="15" w:type="dxa"/>
              <w:left w:w="15" w:type="dxa"/>
              <w:bottom w:w="0" w:type="dxa"/>
              <w:right w:w="15" w:type="dxa"/>
            </w:tcMar>
            <w:vAlign w:val="bottom"/>
            <w:hideMark/>
          </w:tcPr>
          <w:p w:rsidR="007F7803" w:rsidRPr="007F7803" w:rsidRDefault="007F7803" w:rsidP="007F7803">
            <w:pPr>
              <w:spacing w:after="0" w:line="240" w:lineRule="auto"/>
              <w:jc w:val="right"/>
              <w:textAlignment w:val="bottom"/>
              <w:rPr>
                <w:rFonts w:ascii="Arial" w:eastAsia="Times New Roman" w:hAnsi="Arial" w:cs="Arial"/>
                <w:sz w:val="36"/>
                <w:szCs w:val="36"/>
              </w:rPr>
            </w:pPr>
            <w:r w:rsidRPr="007F7803">
              <w:rPr>
                <w:rFonts w:ascii="Calibri" w:eastAsia="Times New Roman" w:hAnsi="Calibri" w:cs="Calibri"/>
                <w:color w:val="000000"/>
                <w:kern w:val="24"/>
              </w:rPr>
              <w:t>$256,357.43</w:t>
            </w:r>
          </w:p>
        </w:tc>
      </w:tr>
      <w:tr w:rsidR="007F7803" w:rsidRPr="007F7803" w:rsidTr="007F7803">
        <w:trPr>
          <w:trHeight w:val="340"/>
        </w:trPr>
        <w:tc>
          <w:tcPr>
            <w:tcW w:w="3860" w:type="dxa"/>
            <w:tcBorders>
              <w:top w:val="nil"/>
              <w:left w:val="nil"/>
              <w:bottom w:val="nil"/>
              <w:right w:val="nil"/>
            </w:tcBorders>
            <w:shd w:val="clear" w:color="auto" w:fill="FFF2CC"/>
            <w:tcMar>
              <w:top w:w="15" w:type="dxa"/>
              <w:left w:w="15" w:type="dxa"/>
              <w:bottom w:w="0" w:type="dxa"/>
              <w:right w:w="15" w:type="dxa"/>
            </w:tcMar>
            <w:vAlign w:val="bottom"/>
            <w:hideMark/>
          </w:tcPr>
          <w:p w:rsidR="007F7803" w:rsidRPr="007F7803" w:rsidRDefault="007F7803" w:rsidP="007F7803">
            <w:pPr>
              <w:spacing w:after="0" w:line="240" w:lineRule="auto"/>
              <w:textAlignment w:val="bottom"/>
              <w:rPr>
                <w:rFonts w:ascii="Arial" w:eastAsia="Times New Roman" w:hAnsi="Arial" w:cs="Arial"/>
                <w:sz w:val="36"/>
                <w:szCs w:val="36"/>
              </w:rPr>
            </w:pPr>
            <w:r w:rsidRPr="007F7803">
              <w:rPr>
                <w:rFonts w:ascii="Calibri" w:eastAsia="Times New Roman" w:hAnsi="Calibri" w:cs="Calibri"/>
                <w:color w:val="000000"/>
                <w:kern w:val="24"/>
              </w:rPr>
              <w:t xml:space="preserve"> Grand Total </w:t>
            </w:r>
          </w:p>
        </w:tc>
        <w:tc>
          <w:tcPr>
            <w:tcW w:w="5500" w:type="dxa"/>
            <w:tcBorders>
              <w:top w:val="nil"/>
              <w:left w:val="nil"/>
              <w:bottom w:val="nil"/>
              <w:right w:val="nil"/>
            </w:tcBorders>
            <w:shd w:val="clear" w:color="auto" w:fill="FFF2CC"/>
            <w:tcMar>
              <w:top w:w="15" w:type="dxa"/>
              <w:left w:w="15" w:type="dxa"/>
              <w:bottom w:w="0" w:type="dxa"/>
              <w:right w:w="15" w:type="dxa"/>
            </w:tcMar>
            <w:vAlign w:val="bottom"/>
            <w:hideMark/>
          </w:tcPr>
          <w:p w:rsidR="007F7803" w:rsidRPr="007F7803" w:rsidRDefault="007F7803" w:rsidP="007F7803">
            <w:pPr>
              <w:spacing w:after="0" w:line="240" w:lineRule="auto"/>
              <w:jc w:val="right"/>
              <w:textAlignment w:val="bottom"/>
              <w:rPr>
                <w:rFonts w:ascii="Arial" w:eastAsia="Times New Roman" w:hAnsi="Arial" w:cs="Arial"/>
                <w:sz w:val="36"/>
                <w:szCs w:val="36"/>
              </w:rPr>
            </w:pPr>
            <w:r w:rsidRPr="007F7803">
              <w:rPr>
                <w:rFonts w:ascii="Calibri" w:eastAsia="Times New Roman" w:hAnsi="Calibri" w:cs="Calibri"/>
                <w:color w:val="000000"/>
                <w:kern w:val="24"/>
              </w:rPr>
              <w:t>$1,016,525.28</w:t>
            </w:r>
          </w:p>
        </w:tc>
      </w:tr>
    </w:tbl>
    <w:p w:rsidR="007F7803" w:rsidRDefault="007F7803" w:rsidP="007F7803">
      <w:pPr>
        <w:rPr>
          <w:sz w:val="40"/>
          <w:szCs w:val="40"/>
        </w:rPr>
      </w:pPr>
    </w:p>
    <w:p w:rsidR="007F7803" w:rsidRDefault="007F7803" w:rsidP="007F7803">
      <w:pPr>
        <w:rPr>
          <w:sz w:val="40"/>
          <w:szCs w:val="40"/>
        </w:rPr>
      </w:pPr>
      <w:r>
        <w:rPr>
          <w:noProof/>
        </w:rPr>
        <w:drawing>
          <wp:anchor distT="0" distB="0" distL="114300" distR="114300" simplePos="0" relativeHeight="251681792" behindDoc="0" locked="0" layoutInCell="1" allowOverlap="1" wp14:anchorId="7000630C">
            <wp:simplePos x="0" y="0"/>
            <wp:positionH relativeFrom="column">
              <wp:posOffset>15240</wp:posOffset>
            </wp:positionH>
            <wp:positionV relativeFrom="page">
              <wp:posOffset>6591300</wp:posOffset>
            </wp:positionV>
            <wp:extent cx="5730240" cy="2873375"/>
            <wp:effectExtent l="0" t="0" r="3810" b="3175"/>
            <wp:wrapTopAndBottom/>
            <wp:docPr id="21" name="Picture 9">
              <a:extLst xmlns:a="http://schemas.openxmlformats.org/drawingml/2006/main">
                <a:ext uri="{FF2B5EF4-FFF2-40B4-BE49-F238E27FC236}">
                  <a16:creationId xmlns:a16="http://schemas.microsoft.com/office/drawing/2014/main" id="{D648DDD2-C7FD-5F21-AD62-715AE44D4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D648DDD2-C7FD-5F21-AD62-715AE44D4D80}"/>
                        </a:ext>
                      </a:extLst>
                    </pic:cNvPr>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240" cy="2873375"/>
                    </a:xfrm>
                    <a:prstGeom prst="rect">
                      <a:avLst/>
                    </a:prstGeom>
                    <a:noFill/>
                  </pic:spPr>
                </pic:pic>
              </a:graphicData>
            </a:graphic>
            <wp14:sizeRelH relativeFrom="margin">
              <wp14:pctWidth>0</wp14:pctWidth>
            </wp14:sizeRelH>
          </wp:anchor>
        </w:drawing>
      </w:r>
      <w:r w:rsidRPr="007F7803">
        <w:rPr>
          <w:sz w:val="40"/>
          <w:szCs w:val="40"/>
        </w:rPr>
        <w:t xml:space="preserve"> </w:t>
      </w:r>
    </w:p>
    <w:p w:rsidR="007F7803" w:rsidRDefault="007F7803" w:rsidP="007F7803">
      <w:pPr>
        <w:rPr>
          <w:sz w:val="40"/>
          <w:szCs w:val="40"/>
        </w:rPr>
      </w:pPr>
    </w:p>
    <w:p w:rsidR="007F7803" w:rsidRDefault="007F7803" w:rsidP="007F7803">
      <w:pPr>
        <w:rPr>
          <w:sz w:val="40"/>
          <w:szCs w:val="40"/>
        </w:rPr>
      </w:pPr>
      <w:r w:rsidRPr="007F7803">
        <w:rPr>
          <w:noProof/>
          <w:sz w:val="40"/>
          <w:szCs w:val="40"/>
        </w:rPr>
        <w:drawing>
          <wp:anchor distT="0" distB="0" distL="114300" distR="114300" simplePos="0" relativeHeight="251683840" behindDoc="0" locked="0" layoutInCell="1" allowOverlap="1" wp14:anchorId="0F7544EE">
            <wp:simplePos x="0" y="0"/>
            <wp:positionH relativeFrom="column">
              <wp:posOffset>76200</wp:posOffset>
            </wp:positionH>
            <wp:positionV relativeFrom="page">
              <wp:posOffset>1920240</wp:posOffset>
            </wp:positionV>
            <wp:extent cx="5943600" cy="2711450"/>
            <wp:effectExtent l="0" t="0" r="0" b="12700"/>
            <wp:wrapSquare wrapText="bothSides"/>
            <wp:docPr id="23" name="Chart 23">
              <a:extLst xmlns:a="http://schemas.openxmlformats.org/drawingml/2006/main">
                <a:ext uri="{FF2B5EF4-FFF2-40B4-BE49-F238E27FC236}">
                  <a16:creationId xmlns:a16="http://schemas.microsoft.com/office/drawing/2014/main" id="{7C3BDEC1-12C6-3293-F4CD-5F7A6F4AA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7F7803" w:rsidRDefault="007F7803" w:rsidP="007F7803">
      <w:pPr>
        <w:rPr>
          <w:sz w:val="40"/>
          <w:szCs w:val="40"/>
        </w:rPr>
      </w:pPr>
      <w:r w:rsidRPr="007F7803">
        <w:rPr>
          <w:sz w:val="40"/>
          <w:szCs w:val="40"/>
        </w:rPr>
        <w:t xml:space="preserve"> </w:t>
      </w:r>
    </w:p>
    <w:p w:rsidR="007F7803" w:rsidRDefault="007F7803" w:rsidP="007F7803">
      <w:pPr>
        <w:rPr>
          <w:sz w:val="40"/>
          <w:szCs w:val="40"/>
        </w:rPr>
      </w:pPr>
    </w:p>
    <w:p w:rsidR="007F7803" w:rsidRDefault="007F7803" w:rsidP="007F7803">
      <w:pPr>
        <w:rPr>
          <w:sz w:val="40"/>
          <w:szCs w:val="40"/>
        </w:rPr>
      </w:pPr>
      <w:r w:rsidRPr="007F7803">
        <w:rPr>
          <w:noProof/>
          <w:sz w:val="40"/>
          <w:szCs w:val="40"/>
        </w:rPr>
        <w:drawing>
          <wp:anchor distT="0" distB="0" distL="114300" distR="114300" simplePos="0" relativeHeight="251682816" behindDoc="0" locked="0" layoutInCell="1" allowOverlap="1" wp14:anchorId="5BC82ED2">
            <wp:simplePos x="0" y="0"/>
            <wp:positionH relativeFrom="column">
              <wp:posOffset>76200</wp:posOffset>
            </wp:positionH>
            <wp:positionV relativeFrom="page">
              <wp:posOffset>5920740</wp:posOffset>
            </wp:positionV>
            <wp:extent cx="5943600" cy="2756535"/>
            <wp:effectExtent l="0" t="0" r="0" b="5715"/>
            <wp:wrapTopAndBottom/>
            <wp:docPr id="22" name="Chart 22">
              <a:extLst xmlns:a="http://schemas.openxmlformats.org/drawingml/2006/main">
                <a:ext uri="{FF2B5EF4-FFF2-40B4-BE49-F238E27FC236}">
                  <a16:creationId xmlns:a16="http://schemas.microsoft.com/office/drawing/2014/main" id="{21661AAC-8823-A5EA-283F-6CB76DE1F5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7F7803" w:rsidRDefault="007F7803" w:rsidP="007F7803">
      <w:pPr>
        <w:rPr>
          <w:sz w:val="40"/>
          <w:szCs w:val="40"/>
        </w:rPr>
      </w:pPr>
    </w:p>
    <w:p w:rsidR="007F7803" w:rsidRDefault="007F7803" w:rsidP="007F7803">
      <w:pPr>
        <w:rPr>
          <w:sz w:val="40"/>
          <w:szCs w:val="40"/>
        </w:rPr>
      </w:pPr>
    </w:p>
    <w:p w:rsidR="007F7803" w:rsidRDefault="007F7803" w:rsidP="007F7803">
      <w:pPr>
        <w:rPr>
          <w:sz w:val="40"/>
          <w:szCs w:val="40"/>
        </w:rPr>
      </w:pPr>
      <w:r>
        <w:rPr>
          <w:noProof/>
        </w:rPr>
        <w:drawing>
          <wp:anchor distT="0" distB="0" distL="114300" distR="114300" simplePos="0" relativeHeight="251684864" behindDoc="0" locked="0" layoutInCell="1" allowOverlap="1" wp14:anchorId="43CA909B">
            <wp:simplePos x="0" y="0"/>
            <wp:positionH relativeFrom="column">
              <wp:posOffset>45720</wp:posOffset>
            </wp:positionH>
            <wp:positionV relativeFrom="page">
              <wp:posOffset>1722120</wp:posOffset>
            </wp:positionV>
            <wp:extent cx="5943600" cy="3256280"/>
            <wp:effectExtent l="0" t="0" r="0" b="1270"/>
            <wp:wrapTopAndBottom/>
            <wp:docPr id="24" name="Picture 4">
              <a:extLst xmlns:a="http://schemas.openxmlformats.org/drawingml/2006/main">
                <a:ext uri="{FF2B5EF4-FFF2-40B4-BE49-F238E27FC236}">
                  <a16:creationId xmlns:a16="http://schemas.microsoft.com/office/drawing/2014/main" id="{28D67DDE-7704-C3CA-B876-4ECA7E01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8D67DDE-7704-C3CA-B876-4ECA7E013DDF}"/>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943600" cy="3256280"/>
                    </a:xfrm>
                    <a:prstGeom prst="rect">
                      <a:avLst/>
                    </a:prstGeom>
                  </pic:spPr>
                </pic:pic>
              </a:graphicData>
            </a:graphic>
          </wp:anchor>
        </w:drawing>
      </w:r>
    </w:p>
    <w:p w:rsidR="007F7803" w:rsidRDefault="007F7803" w:rsidP="007F7803">
      <w:pPr>
        <w:rPr>
          <w:sz w:val="40"/>
          <w:szCs w:val="40"/>
        </w:rPr>
      </w:pPr>
    </w:p>
    <w:p w:rsidR="007F7803" w:rsidRDefault="007F7803" w:rsidP="007F7803">
      <w:pPr>
        <w:rPr>
          <w:sz w:val="40"/>
          <w:szCs w:val="40"/>
        </w:rPr>
      </w:pPr>
    </w:p>
    <w:p w:rsidR="007F7803" w:rsidRDefault="007F7803" w:rsidP="007F7803">
      <w:pPr>
        <w:rPr>
          <w:sz w:val="40"/>
          <w:szCs w:val="40"/>
        </w:rPr>
      </w:pPr>
      <w:r>
        <w:rPr>
          <w:noProof/>
        </w:rPr>
        <w:drawing>
          <wp:anchor distT="0" distB="0" distL="114300" distR="114300" simplePos="0" relativeHeight="251685888" behindDoc="0" locked="0" layoutInCell="1" allowOverlap="1" wp14:anchorId="08833B64">
            <wp:simplePos x="0" y="0"/>
            <wp:positionH relativeFrom="column">
              <wp:posOffset>0</wp:posOffset>
            </wp:positionH>
            <wp:positionV relativeFrom="page">
              <wp:posOffset>5913120</wp:posOffset>
            </wp:positionV>
            <wp:extent cx="5943600" cy="2715260"/>
            <wp:effectExtent l="0" t="0" r="0" b="8890"/>
            <wp:wrapSquare wrapText="bothSides"/>
            <wp:docPr id="25" name="Picture 3">
              <a:extLst xmlns:a="http://schemas.openxmlformats.org/drawingml/2006/main">
                <a:ext uri="{FF2B5EF4-FFF2-40B4-BE49-F238E27FC236}">
                  <a16:creationId xmlns:a16="http://schemas.microsoft.com/office/drawing/2014/main" id="{034BE288-76F0-5CB4-361D-E15A937FF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34BE288-76F0-5CB4-361D-E15A937FFD57}"/>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5943600" cy="2715260"/>
                    </a:xfrm>
                    <a:prstGeom prst="rect">
                      <a:avLst/>
                    </a:prstGeom>
                  </pic:spPr>
                </pic:pic>
              </a:graphicData>
            </a:graphic>
          </wp:anchor>
        </w:drawing>
      </w:r>
    </w:p>
    <w:tbl>
      <w:tblPr>
        <w:tblW w:w="11820" w:type="dxa"/>
        <w:tblInd w:w="-1224" w:type="dxa"/>
        <w:tblCellMar>
          <w:left w:w="0" w:type="dxa"/>
          <w:right w:w="0" w:type="dxa"/>
        </w:tblCellMar>
        <w:tblLook w:val="0600" w:firstRow="0" w:lastRow="0" w:firstColumn="0" w:lastColumn="0" w:noHBand="1" w:noVBand="1"/>
      </w:tblPr>
      <w:tblGrid>
        <w:gridCol w:w="1936"/>
        <w:gridCol w:w="1060"/>
        <w:gridCol w:w="3095"/>
        <w:gridCol w:w="3357"/>
        <w:gridCol w:w="1156"/>
        <w:gridCol w:w="1216"/>
      </w:tblGrid>
      <w:tr w:rsidR="00445AD3" w:rsidRPr="00445AD3" w:rsidTr="00445AD3">
        <w:trPr>
          <w:trHeight w:val="186"/>
        </w:trPr>
        <w:tc>
          <w:tcPr>
            <w:tcW w:w="1936" w:type="dxa"/>
            <w:vMerge w:val="restart"/>
            <w:tcBorders>
              <w:top w:val="nil"/>
              <w:left w:val="nil"/>
              <w:bottom w:val="nil"/>
              <w:right w:val="nil"/>
            </w:tcBorders>
            <w:shd w:val="clear" w:color="auto" w:fill="8DB4E2"/>
            <w:tcMar>
              <w:top w:w="15" w:type="dxa"/>
              <w:left w:w="15" w:type="dxa"/>
              <w:bottom w:w="0" w:type="dxa"/>
              <w:right w:w="15" w:type="dxa"/>
            </w:tcMar>
            <w:vAlign w:val="center"/>
            <w:hideMark/>
          </w:tcPr>
          <w:p w:rsidR="00445AD3" w:rsidRPr="00445AD3" w:rsidRDefault="00445AD3" w:rsidP="00445AD3">
            <w:pPr>
              <w:spacing w:after="0" w:line="240" w:lineRule="auto"/>
              <w:textAlignment w:val="center"/>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lastRenderedPageBreak/>
              <w:t> </w:t>
            </w:r>
          </w:p>
        </w:tc>
        <w:tc>
          <w:tcPr>
            <w:tcW w:w="1060" w:type="dxa"/>
            <w:vMerge w:val="restart"/>
            <w:tcBorders>
              <w:top w:val="nil"/>
              <w:left w:val="nil"/>
              <w:bottom w:val="nil"/>
              <w:right w:val="nil"/>
            </w:tcBorders>
            <w:shd w:val="clear" w:color="auto" w:fill="8DB4E2"/>
            <w:tcMar>
              <w:top w:w="15" w:type="dxa"/>
              <w:left w:w="15" w:type="dxa"/>
              <w:bottom w:w="0" w:type="dxa"/>
              <w:right w:w="15" w:type="dxa"/>
            </w:tcMar>
            <w:vAlign w:val="center"/>
            <w:hideMark/>
          </w:tcPr>
          <w:p w:rsidR="00445AD3" w:rsidRPr="00445AD3" w:rsidRDefault="00445AD3" w:rsidP="00445AD3">
            <w:pPr>
              <w:spacing w:after="0" w:line="240" w:lineRule="auto"/>
              <w:textAlignment w:val="center"/>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3095" w:type="dxa"/>
            <w:vMerge w:val="restart"/>
            <w:tcBorders>
              <w:top w:val="nil"/>
              <w:left w:val="nil"/>
              <w:bottom w:val="nil"/>
              <w:right w:val="nil"/>
            </w:tcBorders>
            <w:shd w:val="clear" w:color="auto" w:fill="8DB4E2"/>
            <w:tcMar>
              <w:top w:w="15" w:type="dxa"/>
              <w:left w:w="15" w:type="dxa"/>
              <w:bottom w:w="0" w:type="dxa"/>
              <w:right w:w="15" w:type="dxa"/>
            </w:tcMar>
            <w:hideMark/>
          </w:tcPr>
          <w:p w:rsidR="00445AD3" w:rsidRPr="00445AD3" w:rsidRDefault="00445AD3" w:rsidP="00445AD3">
            <w:pPr>
              <w:spacing w:after="0" w:line="240" w:lineRule="auto"/>
              <w:jc w:val="center"/>
              <w:textAlignment w:val="top"/>
              <w:rPr>
                <w:rFonts w:ascii="Arial" w:eastAsia="Times New Roman" w:hAnsi="Arial" w:cs="Arial"/>
                <w:sz w:val="36"/>
                <w:szCs w:val="36"/>
              </w:rPr>
            </w:pPr>
            <w:r w:rsidRPr="00445AD3">
              <w:rPr>
                <w:rFonts w:ascii="Calibri" w:eastAsia="Times New Roman" w:hAnsi="Calibri" w:cs="Calibri"/>
                <w:color w:val="000000"/>
                <w:kern w:val="24"/>
              </w:rPr>
              <w:t>Jan.-Dec. 2022- 100% of</w:t>
            </w:r>
            <w:r w:rsidRPr="00445AD3">
              <w:rPr>
                <w:rFonts w:ascii="Calibri" w:eastAsia="Times New Roman" w:hAnsi="Calibri" w:cs="Calibri"/>
                <w:color w:val="000000"/>
                <w:kern w:val="24"/>
              </w:rPr>
              <w:br/>
              <w:t>Budget</w:t>
            </w:r>
          </w:p>
        </w:tc>
        <w:tc>
          <w:tcPr>
            <w:tcW w:w="4513" w:type="dxa"/>
            <w:gridSpan w:val="2"/>
            <w:tcBorders>
              <w:top w:val="nil"/>
              <w:left w:val="nil"/>
              <w:bottom w:val="nil"/>
              <w:right w:val="nil"/>
            </w:tcBorders>
            <w:shd w:val="clear" w:color="auto" w:fill="8DB4E2"/>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2022 Budget</w:t>
            </w:r>
          </w:p>
        </w:tc>
        <w:tc>
          <w:tcPr>
            <w:tcW w:w="1216" w:type="dxa"/>
            <w:tcBorders>
              <w:top w:val="nil"/>
              <w:left w:val="nil"/>
              <w:bottom w:val="nil"/>
              <w:right w:val="nil"/>
            </w:tcBorders>
            <w:shd w:val="clear" w:color="auto" w:fill="8DB4E2"/>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47"/>
        </w:trPr>
        <w:tc>
          <w:tcPr>
            <w:tcW w:w="0" w:type="auto"/>
            <w:vMerge/>
            <w:tcBorders>
              <w:top w:val="nil"/>
              <w:left w:val="nil"/>
              <w:bottom w:val="nil"/>
              <w:right w:val="nil"/>
            </w:tcBorders>
            <w:vAlign w:val="center"/>
            <w:hideMark/>
          </w:tcPr>
          <w:p w:rsidR="00445AD3" w:rsidRPr="00445AD3" w:rsidRDefault="00445AD3" w:rsidP="00445AD3">
            <w:pPr>
              <w:spacing w:after="0" w:line="240" w:lineRule="auto"/>
              <w:rPr>
                <w:rFonts w:ascii="Arial" w:eastAsia="Times New Roman" w:hAnsi="Arial" w:cs="Arial"/>
                <w:sz w:val="36"/>
                <w:szCs w:val="36"/>
              </w:rPr>
            </w:pPr>
          </w:p>
        </w:tc>
        <w:tc>
          <w:tcPr>
            <w:tcW w:w="0" w:type="auto"/>
            <w:vMerge/>
            <w:tcBorders>
              <w:top w:val="nil"/>
              <w:left w:val="nil"/>
              <w:bottom w:val="nil"/>
              <w:right w:val="nil"/>
            </w:tcBorders>
            <w:vAlign w:val="center"/>
            <w:hideMark/>
          </w:tcPr>
          <w:p w:rsidR="00445AD3" w:rsidRPr="00445AD3" w:rsidRDefault="00445AD3" w:rsidP="00445AD3">
            <w:pPr>
              <w:spacing w:after="0" w:line="240" w:lineRule="auto"/>
              <w:rPr>
                <w:rFonts w:ascii="Arial" w:eastAsia="Times New Roman" w:hAnsi="Arial" w:cs="Arial"/>
                <w:sz w:val="36"/>
                <w:szCs w:val="36"/>
              </w:rPr>
            </w:pPr>
          </w:p>
        </w:tc>
        <w:tc>
          <w:tcPr>
            <w:tcW w:w="0" w:type="auto"/>
            <w:vMerge/>
            <w:tcBorders>
              <w:top w:val="nil"/>
              <w:left w:val="nil"/>
              <w:bottom w:val="nil"/>
              <w:right w:val="nil"/>
            </w:tcBorders>
            <w:vAlign w:val="center"/>
            <w:hideMark/>
          </w:tcPr>
          <w:p w:rsidR="00445AD3" w:rsidRPr="00445AD3" w:rsidRDefault="00445AD3" w:rsidP="00445AD3">
            <w:pPr>
              <w:spacing w:after="0" w:line="240" w:lineRule="auto"/>
              <w:rPr>
                <w:rFonts w:ascii="Arial" w:eastAsia="Times New Roman" w:hAnsi="Arial" w:cs="Arial"/>
                <w:sz w:val="36"/>
                <w:szCs w:val="36"/>
              </w:rPr>
            </w:pPr>
          </w:p>
        </w:tc>
        <w:tc>
          <w:tcPr>
            <w:tcW w:w="5729" w:type="dxa"/>
            <w:gridSpan w:val="3"/>
            <w:tcBorders>
              <w:top w:val="nil"/>
              <w:left w:val="nil"/>
              <w:bottom w:val="nil"/>
              <w:right w:val="nil"/>
            </w:tcBorders>
            <w:shd w:val="clear" w:color="auto" w:fill="8DB4E2"/>
            <w:tcMar>
              <w:top w:w="15" w:type="dxa"/>
              <w:left w:w="243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of Budget</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Income Maintenance</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($ 2,993,322.29)</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($ 2,584,046.00)</w:t>
            </w:r>
          </w:p>
        </w:tc>
        <w:tc>
          <w:tcPr>
            <w:tcW w:w="2372" w:type="dxa"/>
            <w:gridSpan w:val="2"/>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116%</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$ 2,359,524.42</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$ 2,311,812.00</w:t>
            </w:r>
          </w:p>
        </w:tc>
        <w:tc>
          <w:tcPr>
            <w:tcW w:w="2372" w:type="dxa"/>
            <w:gridSpan w:val="2"/>
            <w:tcBorders>
              <w:top w:val="nil"/>
              <w:left w:val="nil"/>
              <w:bottom w:val="nil"/>
              <w:right w:val="nil"/>
            </w:tcBorders>
            <w:shd w:val="clear" w:color="auto" w:fill="DCE6F1"/>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102%</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Social Services</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($ 5,582,287.97)</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($ 5,558,564.00)</w:t>
            </w:r>
          </w:p>
        </w:tc>
        <w:tc>
          <w:tcPr>
            <w:tcW w:w="2372" w:type="dxa"/>
            <w:gridSpan w:val="2"/>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100%</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$ 5,380,666.11</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$ 5,783,066.00</w:t>
            </w:r>
          </w:p>
        </w:tc>
        <w:tc>
          <w:tcPr>
            <w:tcW w:w="2372" w:type="dxa"/>
            <w:gridSpan w:val="2"/>
            <w:tcBorders>
              <w:top w:val="nil"/>
              <w:left w:val="nil"/>
              <w:bottom w:val="nil"/>
              <w:right w:val="nil"/>
            </w:tcBorders>
            <w:shd w:val="clear" w:color="auto" w:fill="DCE6F1"/>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93%</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ARPA</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($ 24,211.06)</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BFBFBF"/>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$ 24,311.06</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Trans. Housing</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($ 5,000.00)</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BFBFBF"/>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$ 4,099.55</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MH Transp.</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($ 7,200.00)</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BFBFBF"/>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$ 4,517.19</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MH FLEX</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($ 3,900.00)</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BFBFBF"/>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6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$ 2,858.49</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r w:rsidR="00445AD3" w:rsidRPr="00445AD3" w:rsidTr="00445AD3">
        <w:trPr>
          <w:trHeight w:val="347"/>
        </w:trPr>
        <w:tc>
          <w:tcPr>
            <w:tcW w:w="1936" w:type="dxa"/>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Area on Aging</w:t>
            </w:r>
          </w:p>
        </w:tc>
        <w:tc>
          <w:tcPr>
            <w:tcW w:w="1060" w:type="dxa"/>
            <w:tcBorders>
              <w:top w:val="nil"/>
              <w:left w:val="nil"/>
              <w:bottom w:val="nil"/>
              <w:right w:val="nil"/>
            </w:tcBorders>
            <w:shd w:val="clear" w:color="auto" w:fill="BFBFBF"/>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BFBFBF"/>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($ 70,450.08)</w:t>
            </w:r>
          </w:p>
        </w:tc>
        <w:tc>
          <w:tcPr>
            <w:tcW w:w="3357" w:type="dxa"/>
            <w:tcBorders>
              <w:top w:val="nil"/>
              <w:left w:val="nil"/>
              <w:bottom w:val="nil"/>
              <w:right w:val="nil"/>
            </w:tcBorders>
            <w:shd w:val="clear" w:color="auto" w:fill="BFBFBF"/>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($ 62,266.00)</w:t>
            </w:r>
          </w:p>
        </w:tc>
        <w:tc>
          <w:tcPr>
            <w:tcW w:w="2372" w:type="dxa"/>
            <w:gridSpan w:val="2"/>
            <w:tcBorders>
              <w:top w:val="nil"/>
              <w:left w:val="nil"/>
              <w:bottom w:val="nil"/>
              <w:right w:val="nil"/>
            </w:tcBorders>
            <w:shd w:val="clear" w:color="auto" w:fill="BFBFBF"/>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113%</w:t>
            </w:r>
          </w:p>
        </w:tc>
      </w:tr>
      <w:tr w:rsidR="00445AD3" w:rsidRPr="00445AD3" w:rsidTr="00445AD3">
        <w:trPr>
          <w:trHeight w:val="347"/>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$ 98,154.86</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$ 109,998.00</w:t>
            </w:r>
          </w:p>
        </w:tc>
        <w:tc>
          <w:tcPr>
            <w:tcW w:w="2372" w:type="dxa"/>
            <w:gridSpan w:val="2"/>
            <w:tcBorders>
              <w:top w:val="nil"/>
              <w:left w:val="nil"/>
              <w:bottom w:val="nil"/>
              <w:right w:val="nil"/>
            </w:tcBorders>
            <w:shd w:val="clear" w:color="auto" w:fill="DCE6F1"/>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89%</w:t>
            </w:r>
          </w:p>
        </w:tc>
      </w:tr>
      <w:tr w:rsidR="00445AD3" w:rsidRPr="00445AD3" w:rsidTr="00445AD3">
        <w:trPr>
          <w:trHeight w:val="426"/>
        </w:trPr>
        <w:tc>
          <w:tcPr>
            <w:tcW w:w="1936" w:type="dxa"/>
            <w:tcBorders>
              <w:top w:val="nil"/>
              <w:left w:val="nil"/>
              <w:bottom w:val="nil"/>
              <w:right w:val="nil"/>
            </w:tcBorders>
            <w:shd w:val="clear" w:color="auto" w:fill="DBDBDB"/>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TOTAL FUND 11</w:t>
            </w:r>
          </w:p>
        </w:tc>
        <w:tc>
          <w:tcPr>
            <w:tcW w:w="1060" w:type="dxa"/>
            <w:tcBorders>
              <w:top w:val="nil"/>
              <w:left w:val="nil"/>
              <w:bottom w:val="nil"/>
              <w:right w:val="nil"/>
            </w:tcBorders>
            <w:shd w:val="clear" w:color="auto" w:fill="DBDBDB"/>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Revenue</w:t>
            </w:r>
          </w:p>
        </w:tc>
        <w:tc>
          <w:tcPr>
            <w:tcW w:w="3095" w:type="dxa"/>
            <w:tcBorders>
              <w:top w:val="nil"/>
              <w:left w:val="nil"/>
              <w:bottom w:val="nil"/>
              <w:right w:val="nil"/>
            </w:tcBorders>
            <w:shd w:val="clear" w:color="auto" w:fill="DBDBDB"/>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($ 8,686,371.40)</w:t>
            </w:r>
          </w:p>
        </w:tc>
        <w:tc>
          <w:tcPr>
            <w:tcW w:w="3357" w:type="dxa"/>
            <w:tcBorders>
              <w:top w:val="nil"/>
              <w:left w:val="nil"/>
              <w:bottom w:val="nil"/>
              <w:right w:val="nil"/>
            </w:tcBorders>
            <w:shd w:val="clear" w:color="auto" w:fill="DBDBDB"/>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($ 8,204,876.00)</w:t>
            </w:r>
          </w:p>
        </w:tc>
        <w:tc>
          <w:tcPr>
            <w:tcW w:w="2372" w:type="dxa"/>
            <w:gridSpan w:val="2"/>
            <w:tcBorders>
              <w:top w:val="nil"/>
              <w:left w:val="nil"/>
              <w:bottom w:val="nil"/>
              <w:right w:val="nil"/>
            </w:tcBorders>
            <w:shd w:val="clear" w:color="auto" w:fill="DBDBDB"/>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106%</w:t>
            </w:r>
          </w:p>
        </w:tc>
      </w:tr>
      <w:tr w:rsidR="00445AD3" w:rsidRPr="00445AD3" w:rsidTr="00445AD3">
        <w:trPr>
          <w:trHeight w:val="347"/>
        </w:trPr>
        <w:tc>
          <w:tcPr>
            <w:tcW w:w="1936" w:type="dxa"/>
            <w:tcBorders>
              <w:top w:val="nil"/>
              <w:left w:val="nil"/>
              <w:bottom w:val="nil"/>
              <w:right w:val="nil"/>
            </w:tcBorders>
            <w:shd w:val="clear" w:color="auto" w:fill="DBDBDB"/>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BDBDB"/>
            <w:tcMar>
              <w:top w:w="15" w:type="dxa"/>
              <w:left w:w="13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Expenses</w:t>
            </w:r>
          </w:p>
        </w:tc>
        <w:tc>
          <w:tcPr>
            <w:tcW w:w="3095" w:type="dxa"/>
            <w:tcBorders>
              <w:top w:val="nil"/>
              <w:left w:val="nil"/>
              <w:bottom w:val="nil"/>
              <w:right w:val="nil"/>
            </w:tcBorders>
            <w:shd w:val="clear" w:color="auto" w:fill="DBDBDB"/>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$ 7,874,131.68</w:t>
            </w:r>
          </w:p>
        </w:tc>
        <w:tc>
          <w:tcPr>
            <w:tcW w:w="3357" w:type="dxa"/>
            <w:tcBorders>
              <w:top w:val="nil"/>
              <w:left w:val="nil"/>
              <w:bottom w:val="nil"/>
              <w:right w:val="nil"/>
            </w:tcBorders>
            <w:shd w:val="clear" w:color="auto" w:fill="DBDBDB"/>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$ 8,204,876.00</w:t>
            </w:r>
          </w:p>
        </w:tc>
        <w:tc>
          <w:tcPr>
            <w:tcW w:w="2372" w:type="dxa"/>
            <w:gridSpan w:val="2"/>
            <w:tcBorders>
              <w:top w:val="nil"/>
              <w:left w:val="nil"/>
              <w:bottom w:val="nil"/>
              <w:right w:val="nil"/>
            </w:tcBorders>
            <w:shd w:val="clear" w:color="auto" w:fill="DBDBDB"/>
            <w:tcMar>
              <w:top w:w="15" w:type="dxa"/>
              <w:left w:w="1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96%</w:t>
            </w:r>
          </w:p>
        </w:tc>
      </w:tr>
      <w:tr w:rsidR="00445AD3" w:rsidRPr="00445AD3" w:rsidTr="00445AD3">
        <w:trPr>
          <w:trHeight w:val="363"/>
        </w:trPr>
        <w:tc>
          <w:tcPr>
            <w:tcW w:w="1936"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1060" w:type="dxa"/>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bottom"/>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c>
          <w:tcPr>
            <w:tcW w:w="3095" w:type="dxa"/>
            <w:tcBorders>
              <w:top w:val="nil"/>
              <w:left w:val="nil"/>
              <w:bottom w:val="nil"/>
              <w:right w:val="nil"/>
            </w:tcBorders>
            <w:shd w:val="clear" w:color="auto" w:fill="DCE6F1"/>
            <w:tcMar>
              <w:top w:w="15" w:type="dxa"/>
              <w:left w:w="675"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($ 812,239.72)</w:t>
            </w:r>
          </w:p>
        </w:tc>
        <w:tc>
          <w:tcPr>
            <w:tcW w:w="3357" w:type="dxa"/>
            <w:tcBorders>
              <w:top w:val="nil"/>
              <w:left w:val="nil"/>
              <w:bottom w:val="nil"/>
              <w:right w:val="nil"/>
            </w:tcBorders>
            <w:shd w:val="clear" w:color="auto" w:fill="DCE6F1"/>
            <w:tcMar>
              <w:top w:w="15" w:type="dxa"/>
              <w:left w:w="270" w:type="dxa"/>
              <w:bottom w:w="0" w:type="dxa"/>
              <w:right w:w="15" w:type="dxa"/>
            </w:tcMar>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Calibri" w:eastAsia="Times New Roman" w:hAnsi="Calibri" w:cs="Calibri"/>
                <w:color w:val="000000"/>
                <w:kern w:val="24"/>
              </w:rPr>
              <w:t>$                               -</w:t>
            </w:r>
          </w:p>
        </w:tc>
        <w:tc>
          <w:tcPr>
            <w:tcW w:w="2372" w:type="dxa"/>
            <w:gridSpan w:val="2"/>
            <w:tcBorders>
              <w:top w:val="nil"/>
              <w:left w:val="nil"/>
              <w:bottom w:val="nil"/>
              <w:right w:val="nil"/>
            </w:tcBorders>
            <w:shd w:val="clear" w:color="auto" w:fill="DCE6F1"/>
            <w:tcMar>
              <w:top w:w="15" w:type="dxa"/>
              <w:left w:w="15" w:type="dxa"/>
              <w:bottom w:w="0" w:type="dxa"/>
              <w:right w:w="15" w:type="dxa"/>
            </w:tcMar>
            <w:vAlign w:val="bottom"/>
            <w:hideMark/>
          </w:tcPr>
          <w:p w:rsidR="00445AD3" w:rsidRPr="00445AD3" w:rsidRDefault="00445AD3" w:rsidP="00445AD3">
            <w:pPr>
              <w:spacing w:after="0" w:line="240" w:lineRule="auto"/>
              <w:textAlignment w:val="top"/>
              <w:rPr>
                <w:rFonts w:ascii="Arial" w:eastAsia="Times New Roman" w:hAnsi="Arial" w:cs="Arial"/>
                <w:sz w:val="36"/>
                <w:szCs w:val="36"/>
              </w:rPr>
            </w:pPr>
            <w:r w:rsidRPr="00445AD3">
              <w:rPr>
                <w:rFonts w:ascii="Times New Roman" w:eastAsia="Times New Roman" w:hAnsi="Times New Roman" w:cs="Times New Roman"/>
                <w:color w:val="000000"/>
                <w:kern w:val="24"/>
                <w:sz w:val="20"/>
                <w:szCs w:val="20"/>
              </w:rPr>
              <w:t> </w:t>
            </w:r>
          </w:p>
        </w:tc>
      </w:tr>
    </w:tbl>
    <w:p w:rsidR="007F7803" w:rsidRPr="00853A2E" w:rsidRDefault="007F7803" w:rsidP="007F7803">
      <w:pPr>
        <w:rPr>
          <w:sz w:val="40"/>
          <w:szCs w:val="40"/>
        </w:rPr>
      </w:pPr>
    </w:p>
    <w:sectPr w:rsidR="007F7803" w:rsidRPr="00853A2E" w:rsidSect="00FD672A">
      <w:footerReference w:type="default" r:id="rId30"/>
      <w:pgSz w:w="12240" w:h="15840"/>
      <w:pgMar w:top="144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43E" w:rsidRDefault="009E443E" w:rsidP="00C058EE">
      <w:pPr>
        <w:spacing w:after="0" w:line="240" w:lineRule="auto"/>
      </w:pPr>
      <w:r>
        <w:separator/>
      </w:r>
    </w:p>
  </w:endnote>
  <w:endnote w:type="continuationSeparator" w:id="0">
    <w:p w:rsidR="009E443E" w:rsidRDefault="009E443E" w:rsidP="00C0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74856"/>
      <w:docPartObj>
        <w:docPartGallery w:val="Page Numbers (Bottom of Page)"/>
        <w:docPartUnique/>
      </w:docPartObj>
    </w:sdtPr>
    <w:sdtEndPr>
      <w:rPr>
        <w:noProof/>
      </w:rPr>
    </w:sdtEndPr>
    <w:sdtContent>
      <w:p w:rsidR="009E443E" w:rsidRDefault="009E4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E443E" w:rsidRDefault="009E4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43E" w:rsidRDefault="009E443E" w:rsidP="00C058EE">
      <w:pPr>
        <w:spacing w:after="0" w:line="240" w:lineRule="auto"/>
      </w:pPr>
      <w:r>
        <w:separator/>
      </w:r>
    </w:p>
  </w:footnote>
  <w:footnote w:type="continuationSeparator" w:id="0">
    <w:p w:rsidR="009E443E" w:rsidRDefault="009E443E" w:rsidP="00C05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327EF"/>
    <w:multiLevelType w:val="hybridMultilevel"/>
    <w:tmpl w:val="8F3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80635"/>
    <w:multiLevelType w:val="hybridMultilevel"/>
    <w:tmpl w:val="3AE4B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B58B9"/>
    <w:multiLevelType w:val="hybridMultilevel"/>
    <w:tmpl w:val="F6B2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7857A2"/>
    <w:multiLevelType w:val="hybridMultilevel"/>
    <w:tmpl w:val="709A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75ADF"/>
    <w:multiLevelType w:val="hybridMultilevel"/>
    <w:tmpl w:val="E71A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3379B"/>
    <w:multiLevelType w:val="hybridMultilevel"/>
    <w:tmpl w:val="E7A64FA0"/>
    <w:lvl w:ilvl="0" w:tplc="0C2AE996">
      <w:start w:val="202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5D"/>
    <w:rsid w:val="00017FC9"/>
    <w:rsid w:val="00097F69"/>
    <w:rsid w:val="000B2E96"/>
    <w:rsid w:val="000C0C54"/>
    <w:rsid w:val="001F6377"/>
    <w:rsid w:val="002F628F"/>
    <w:rsid w:val="0033343E"/>
    <w:rsid w:val="003C36BA"/>
    <w:rsid w:val="00430B7B"/>
    <w:rsid w:val="00445AD3"/>
    <w:rsid w:val="004A30DA"/>
    <w:rsid w:val="00522855"/>
    <w:rsid w:val="00594482"/>
    <w:rsid w:val="00680629"/>
    <w:rsid w:val="00795D68"/>
    <w:rsid w:val="007F7803"/>
    <w:rsid w:val="00853A2E"/>
    <w:rsid w:val="008B6D70"/>
    <w:rsid w:val="00906D3E"/>
    <w:rsid w:val="009327A2"/>
    <w:rsid w:val="009E443E"/>
    <w:rsid w:val="00A35BDD"/>
    <w:rsid w:val="00B1332A"/>
    <w:rsid w:val="00B35BCF"/>
    <w:rsid w:val="00BE0B11"/>
    <w:rsid w:val="00C058EE"/>
    <w:rsid w:val="00C276B8"/>
    <w:rsid w:val="00D13E18"/>
    <w:rsid w:val="00D30C5D"/>
    <w:rsid w:val="00D56A91"/>
    <w:rsid w:val="00D9529C"/>
    <w:rsid w:val="00DC6B3C"/>
    <w:rsid w:val="00E53B21"/>
    <w:rsid w:val="00F53BE9"/>
    <w:rsid w:val="00FA4084"/>
    <w:rsid w:val="00FD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464D"/>
  <w15:chartTrackingRefBased/>
  <w15:docId w15:val="{5419DC6D-728D-4230-B88D-D90E5C1C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B2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EE"/>
  </w:style>
  <w:style w:type="paragraph" w:styleId="Footer">
    <w:name w:val="footer"/>
    <w:basedOn w:val="Normal"/>
    <w:link w:val="FooterChar"/>
    <w:uiPriority w:val="99"/>
    <w:unhideWhenUsed/>
    <w:rsid w:val="00C0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8EE"/>
  </w:style>
  <w:style w:type="paragraph" w:styleId="ListParagraph">
    <w:name w:val="List Paragraph"/>
    <w:basedOn w:val="Normal"/>
    <w:uiPriority w:val="34"/>
    <w:qFormat/>
    <w:rsid w:val="00C058EE"/>
    <w:pPr>
      <w:ind w:left="720"/>
      <w:contextualSpacing/>
    </w:pPr>
  </w:style>
  <w:style w:type="table" w:styleId="TableGrid">
    <w:name w:val="Table Grid"/>
    <w:basedOn w:val="TableNormal"/>
    <w:uiPriority w:val="39"/>
    <w:rsid w:val="000B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56A9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D56A9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FD672A"/>
    <w:pPr>
      <w:spacing w:after="0" w:line="240" w:lineRule="auto"/>
    </w:pPr>
    <w:rPr>
      <w:rFonts w:eastAsiaTheme="minorEastAsia"/>
    </w:rPr>
  </w:style>
  <w:style w:type="character" w:customStyle="1" w:styleId="NoSpacingChar">
    <w:name w:val="No Spacing Char"/>
    <w:basedOn w:val="DefaultParagraphFont"/>
    <w:link w:val="NoSpacing"/>
    <w:uiPriority w:val="1"/>
    <w:rsid w:val="00FD672A"/>
    <w:rPr>
      <w:rFonts w:eastAsiaTheme="minorEastAsia"/>
    </w:rPr>
  </w:style>
  <w:style w:type="table" w:styleId="ListTable4-Accent5">
    <w:name w:val="List Table 4 Accent 5"/>
    <w:basedOn w:val="TableNormal"/>
    <w:uiPriority w:val="49"/>
    <w:rsid w:val="009327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4">
    <w:name w:val="List Table 1 Light Accent 4"/>
    <w:basedOn w:val="TableNormal"/>
    <w:uiPriority w:val="46"/>
    <w:rsid w:val="004A30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4">
    <w:name w:val="List Table 4 Accent 4"/>
    <w:basedOn w:val="TableNormal"/>
    <w:uiPriority w:val="49"/>
    <w:rsid w:val="004A30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258">
      <w:bodyDiv w:val="1"/>
      <w:marLeft w:val="0"/>
      <w:marRight w:val="0"/>
      <w:marTop w:val="0"/>
      <w:marBottom w:val="0"/>
      <w:divBdr>
        <w:top w:val="none" w:sz="0" w:space="0" w:color="auto"/>
        <w:left w:val="none" w:sz="0" w:space="0" w:color="auto"/>
        <w:bottom w:val="none" w:sz="0" w:space="0" w:color="auto"/>
        <w:right w:val="none" w:sz="0" w:space="0" w:color="auto"/>
      </w:divBdr>
    </w:div>
    <w:div w:id="73941469">
      <w:bodyDiv w:val="1"/>
      <w:marLeft w:val="0"/>
      <w:marRight w:val="0"/>
      <w:marTop w:val="0"/>
      <w:marBottom w:val="0"/>
      <w:divBdr>
        <w:top w:val="none" w:sz="0" w:space="0" w:color="auto"/>
        <w:left w:val="none" w:sz="0" w:space="0" w:color="auto"/>
        <w:bottom w:val="none" w:sz="0" w:space="0" w:color="auto"/>
        <w:right w:val="none" w:sz="0" w:space="0" w:color="auto"/>
      </w:divBdr>
    </w:div>
    <w:div w:id="78721164">
      <w:bodyDiv w:val="1"/>
      <w:marLeft w:val="0"/>
      <w:marRight w:val="0"/>
      <w:marTop w:val="0"/>
      <w:marBottom w:val="0"/>
      <w:divBdr>
        <w:top w:val="none" w:sz="0" w:space="0" w:color="auto"/>
        <w:left w:val="none" w:sz="0" w:space="0" w:color="auto"/>
        <w:bottom w:val="none" w:sz="0" w:space="0" w:color="auto"/>
        <w:right w:val="none" w:sz="0" w:space="0" w:color="auto"/>
      </w:divBdr>
    </w:div>
    <w:div w:id="128059909">
      <w:bodyDiv w:val="1"/>
      <w:marLeft w:val="0"/>
      <w:marRight w:val="0"/>
      <w:marTop w:val="0"/>
      <w:marBottom w:val="0"/>
      <w:divBdr>
        <w:top w:val="none" w:sz="0" w:space="0" w:color="auto"/>
        <w:left w:val="none" w:sz="0" w:space="0" w:color="auto"/>
        <w:bottom w:val="none" w:sz="0" w:space="0" w:color="auto"/>
        <w:right w:val="none" w:sz="0" w:space="0" w:color="auto"/>
      </w:divBdr>
    </w:div>
    <w:div w:id="146946824">
      <w:bodyDiv w:val="1"/>
      <w:marLeft w:val="0"/>
      <w:marRight w:val="0"/>
      <w:marTop w:val="0"/>
      <w:marBottom w:val="0"/>
      <w:divBdr>
        <w:top w:val="none" w:sz="0" w:space="0" w:color="auto"/>
        <w:left w:val="none" w:sz="0" w:space="0" w:color="auto"/>
        <w:bottom w:val="none" w:sz="0" w:space="0" w:color="auto"/>
        <w:right w:val="none" w:sz="0" w:space="0" w:color="auto"/>
      </w:divBdr>
    </w:div>
    <w:div w:id="226499262">
      <w:bodyDiv w:val="1"/>
      <w:marLeft w:val="0"/>
      <w:marRight w:val="0"/>
      <w:marTop w:val="0"/>
      <w:marBottom w:val="0"/>
      <w:divBdr>
        <w:top w:val="none" w:sz="0" w:space="0" w:color="auto"/>
        <w:left w:val="none" w:sz="0" w:space="0" w:color="auto"/>
        <w:bottom w:val="none" w:sz="0" w:space="0" w:color="auto"/>
        <w:right w:val="none" w:sz="0" w:space="0" w:color="auto"/>
      </w:divBdr>
    </w:div>
    <w:div w:id="264656497">
      <w:bodyDiv w:val="1"/>
      <w:marLeft w:val="0"/>
      <w:marRight w:val="0"/>
      <w:marTop w:val="0"/>
      <w:marBottom w:val="0"/>
      <w:divBdr>
        <w:top w:val="none" w:sz="0" w:space="0" w:color="auto"/>
        <w:left w:val="none" w:sz="0" w:space="0" w:color="auto"/>
        <w:bottom w:val="none" w:sz="0" w:space="0" w:color="auto"/>
        <w:right w:val="none" w:sz="0" w:space="0" w:color="auto"/>
      </w:divBdr>
    </w:div>
    <w:div w:id="383330445">
      <w:bodyDiv w:val="1"/>
      <w:marLeft w:val="0"/>
      <w:marRight w:val="0"/>
      <w:marTop w:val="0"/>
      <w:marBottom w:val="0"/>
      <w:divBdr>
        <w:top w:val="none" w:sz="0" w:space="0" w:color="auto"/>
        <w:left w:val="none" w:sz="0" w:space="0" w:color="auto"/>
        <w:bottom w:val="none" w:sz="0" w:space="0" w:color="auto"/>
        <w:right w:val="none" w:sz="0" w:space="0" w:color="auto"/>
      </w:divBdr>
    </w:div>
    <w:div w:id="565729147">
      <w:bodyDiv w:val="1"/>
      <w:marLeft w:val="0"/>
      <w:marRight w:val="0"/>
      <w:marTop w:val="0"/>
      <w:marBottom w:val="0"/>
      <w:divBdr>
        <w:top w:val="none" w:sz="0" w:space="0" w:color="auto"/>
        <w:left w:val="none" w:sz="0" w:space="0" w:color="auto"/>
        <w:bottom w:val="none" w:sz="0" w:space="0" w:color="auto"/>
        <w:right w:val="none" w:sz="0" w:space="0" w:color="auto"/>
      </w:divBdr>
    </w:div>
    <w:div w:id="609699309">
      <w:bodyDiv w:val="1"/>
      <w:marLeft w:val="0"/>
      <w:marRight w:val="0"/>
      <w:marTop w:val="0"/>
      <w:marBottom w:val="0"/>
      <w:divBdr>
        <w:top w:val="none" w:sz="0" w:space="0" w:color="auto"/>
        <w:left w:val="none" w:sz="0" w:space="0" w:color="auto"/>
        <w:bottom w:val="none" w:sz="0" w:space="0" w:color="auto"/>
        <w:right w:val="none" w:sz="0" w:space="0" w:color="auto"/>
      </w:divBdr>
    </w:div>
    <w:div w:id="614025803">
      <w:bodyDiv w:val="1"/>
      <w:marLeft w:val="0"/>
      <w:marRight w:val="0"/>
      <w:marTop w:val="0"/>
      <w:marBottom w:val="0"/>
      <w:divBdr>
        <w:top w:val="none" w:sz="0" w:space="0" w:color="auto"/>
        <w:left w:val="none" w:sz="0" w:space="0" w:color="auto"/>
        <w:bottom w:val="none" w:sz="0" w:space="0" w:color="auto"/>
        <w:right w:val="none" w:sz="0" w:space="0" w:color="auto"/>
      </w:divBdr>
    </w:div>
    <w:div w:id="642584158">
      <w:bodyDiv w:val="1"/>
      <w:marLeft w:val="0"/>
      <w:marRight w:val="0"/>
      <w:marTop w:val="0"/>
      <w:marBottom w:val="0"/>
      <w:divBdr>
        <w:top w:val="none" w:sz="0" w:space="0" w:color="auto"/>
        <w:left w:val="none" w:sz="0" w:space="0" w:color="auto"/>
        <w:bottom w:val="none" w:sz="0" w:space="0" w:color="auto"/>
        <w:right w:val="none" w:sz="0" w:space="0" w:color="auto"/>
      </w:divBdr>
    </w:div>
    <w:div w:id="657881663">
      <w:bodyDiv w:val="1"/>
      <w:marLeft w:val="0"/>
      <w:marRight w:val="0"/>
      <w:marTop w:val="0"/>
      <w:marBottom w:val="0"/>
      <w:divBdr>
        <w:top w:val="none" w:sz="0" w:space="0" w:color="auto"/>
        <w:left w:val="none" w:sz="0" w:space="0" w:color="auto"/>
        <w:bottom w:val="none" w:sz="0" w:space="0" w:color="auto"/>
        <w:right w:val="none" w:sz="0" w:space="0" w:color="auto"/>
      </w:divBdr>
    </w:div>
    <w:div w:id="676924375">
      <w:bodyDiv w:val="1"/>
      <w:marLeft w:val="0"/>
      <w:marRight w:val="0"/>
      <w:marTop w:val="0"/>
      <w:marBottom w:val="0"/>
      <w:divBdr>
        <w:top w:val="none" w:sz="0" w:space="0" w:color="auto"/>
        <w:left w:val="none" w:sz="0" w:space="0" w:color="auto"/>
        <w:bottom w:val="none" w:sz="0" w:space="0" w:color="auto"/>
        <w:right w:val="none" w:sz="0" w:space="0" w:color="auto"/>
      </w:divBdr>
    </w:div>
    <w:div w:id="745689559">
      <w:bodyDiv w:val="1"/>
      <w:marLeft w:val="0"/>
      <w:marRight w:val="0"/>
      <w:marTop w:val="0"/>
      <w:marBottom w:val="0"/>
      <w:divBdr>
        <w:top w:val="none" w:sz="0" w:space="0" w:color="auto"/>
        <w:left w:val="none" w:sz="0" w:space="0" w:color="auto"/>
        <w:bottom w:val="none" w:sz="0" w:space="0" w:color="auto"/>
        <w:right w:val="none" w:sz="0" w:space="0" w:color="auto"/>
      </w:divBdr>
    </w:div>
    <w:div w:id="774600023">
      <w:bodyDiv w:val="1"/>
      <w:marLeft w:val="0"/>
      <w:marRight w:val="0"/>
      <w:marTop w:val="0"/>
      <w:marBottom w:val="0"/>
      <w:divBdr>
        <w:top w:val="none" w:sz="0" w:space="0" w:color="auto"/>
        <w:left w:val="none" w:sz="0" w:space="0" w:color="auto"/>
        <w:bottom w:val="none" w:sz="0" w:space="0" w:color="auto"/>
        <w:right w:val="none" w:sz="0" w:space="0" w:color="auto"/>
      </w:divBdr>
    </w:div>
    <w:div w:id="1198278082">
      <w:bodyDiv w:val="1"/>
      <w:marLeft w:val="0"/>
      <w:marRight w:val="0"/>
      <w:marTop w:val="0"/>
      <w:marBottom w:val="0"/>
      <w:divBdr>
        <w:top w:val="none" w:sz="0" w:space="0" w:color="auto"/>
        <w:left w:val="none" w:sz="0" w:space="0" w:color="auto"/>
        <w:bottom w:val="none" w:sz="0" w:space="0" w:color="auto"/>
        <w:right w:val="none" w:sz="0" w:space="0" w:color="auto"/>
      </w:divBdr>
    </w:div>
    <w:div w:id="1322000017">
      <w:bodyDiv w:val="1"/>
      <w:marLeft w:val="0"/>
      <w:marRight w:val="0"/>
      <w:marTop w:val="0"/>
      <w:marBottom w:val="0"/>
      <w:divBdr>
        <w:top w:val="none" w:sz="0" w:space="0" w:color="auto"/>
        <w:left w:val="none" w:sz="0" w:space="0" w:color="auto"/>
        <w:bottom w:val="none" w:sz="0" w:space="0" w:color="auto"/>
        <w:right w:val="none" w:sz="0" w:space="0" w:color="auto"/>
      </w:divBdr>
    </w:div>
    <w:div w:id="1484394226">
      <w:bodyDiv w:val="1"/>
      <w:marLeft w:val="0"/>
      <w:marRight w:val="0"/>
      <w:marTop w:val="0"/>
      <w:marBottom w:val="0"/>
      <w:divBdr>
        <w:top w:val="none" w:sz="0" w:space="0" w:color="auto"/>
        <w:left w:val="none" w:sz="0" w:space="0" w:color="auto"/>
        <w:bottom w:val="none" w:sz="0" w:space="0" w:color="auto"/>
        <w:right w:val="none" w:sz="0" w:space="0" w:color="auto"/>
      </w:divBdr>
    </w:div>
    <w:div w:id="1532231980">
      <w:bodyDiv w:val="1"/>
      <w:marLeft w:val="0"/>
      <w:marRight w:val="0"/>
      <w:marTop w:val="0"/>
      <w:marBottom w:val="0"/>
      <w:divBdr>
        <w:top w:val="none" w:sz="0" w:space="0" w:color="auto"/>
        <w:left w:val="none" w:sz="0" w:space="0" w:color="auto"/>
        <w:bottom w:val="none" w:sz="0" w:space="0" w:color="auto"/>
        <w:right w:val="none" w:sz="0" w:space="0" w:color="auto"/>
      </w:divBdr>
    </w:div>
    <w:div w:id="1562983094">
      <w:bodyDiv w:val="1"/>
      <w:marLeft w:val="0"/>
      <w:marRight w:val="0"/>
      <w:marTop w:val="0"/>
      <w:marBottom w:val="0"/>
      <w:divBdr>
        <w:top w:val="none" w:sz="0" w:space="0" w:color="auto"/>
        <w:left w:val="none" w:sz="0" w:space="0" w:color="auto"/>
        <w:bottom w:val="none" w:sz="0" w:space="0" w:color="auto"/>
        <w:right w:val="none" w:sz="0" w:space="0" w:color="auto"/>
      </w:divBdr>
    </w:div>
    <w:div w:id="1588031935">
      <w:bodyDiv w:val="1"/>
      <w:marLeft w:val="0"/>
      <w:marRight w:val="0"/>
      <w:marTop w:val="0"/>
      <w:marBottom w:val="0"/>
      <w:divBdr>
        <w:top w:val="none" w:sz="0" w:space="0" w:color="auto"/>
        <w:left w:val="none" w:sz="0" w:space="0" w:color="auto"/>
        <w:bottom w:val="none" w:sz="0" w:space="0" w:color="auto"/>
        <w:right w:val="none" w:sz="0" w:space="0" w:color="auto"/>
      </w:divBdr>
    </w:div>
    <w:div w:id="1605456537">
      <w:bodyDiv w:val="1"/>
      <w:marLeft w:val="0"/>
      <w:marRight w:val="0"/>
      <w:marTop w:val="0"/>
      <w:marBottom w:val="0"/>
      <w:divBdr>
        <w:top w:val="none" w:sz="0" w:space="0" w:color="auto"/>
        <w:left w:val="none" w:sz="0" w:space="0" w:color="auto"/>
        <w:bottom w:val="none" w:sz="0" w:space="0" w:color="auto"/>
        <w:right w:val="none" w:sz="0" w:space="0" w:color="auto"/>
      </w:divBdr>
    </w:div>
    <w:div w:id="1691178188">
      <w:bodyDiv w:val="1"/>
      <w:marLeft w:val="0"/>
      <w:marRight w:val="0"/>
      <w:marTop w:val="0"/>
      <w:marBottom w:val="0"/>
      <w:divBdr>
        <w:top w:val="none" w:sz="0" w:space="0" w:color="auto"/>
        <w:left w:val="none" w:sz="0" w:space="0" w:color="auto"/>
        <w:bottom w:val="none" w:sz="0" w:space="0" w:color="auto"/>
        <w:right w:val="none" w:sz="0" w:space="0" w:color="auto"/>
      </w:divBdr>
    </w:div>
    <w:div w:id="1733695205">
      <w:bodyDiv w:val="1"/>
      <w:marLeft w:val="0"/>
      <w:marRight w:val="0"/>
      <w:marTop w:val="0"/>
      <w:marBottom w:val="0"/>
      <w:divBdr>
        <w:top w:val="none" w:sz="0" w:space="0" w:color="auto"/>
        <w:left w:val="none" w:sz="0" w:space="0" w:color="auto"/>
        <w:bottom w:val="none" w:sz="0" w:space="0" w:color="auto"/>
        <w:right w:val="none" w:sz="0" w:space="0" w:color="auto"/>
      </w:divBdr>
    </w:div>
    <w:div w:id="1979530604">
      <w:bodyDiv w:val="1"/>
      <w:marLeft w:val="0"/>
      <w:marRight w:val="0"/>
      <w:marTop w:val="0"/>
      <w:marBottom w:val="0"/>
      <w:divBdr>
        <w:top w:val="none" w:sz="0" w:space="0" w:color="auto"/>
        <w:left w:val="none" w:sz="0" w:space="0" w:color="auto"/>
        <w:bottom w:val="none" w:sz="0" w:space="0" w:color="auto"/>
        <w:right w:val="none" w:sz="0" w:space="0" w:color="auto"/>
      </w:divBdr>
    </w:div>
    <w:div w:id="2002148635">
      <w:bodyDiv w:val="1"/>
      <w:marLeft w:val="0"/>
      <w:marRight w:val="0"/>
      <w:marTop w:val="0"/>
      <w:marBottom w:val="0"/>
      <w:divBdr>
        <w:top w:val="none" w:sz="0" w:space="0" w:color="auto"/>
        <w:left w:val="none" w:sz="0" w:space="0" w:color="auto"/>
        <w:bottom w:val="none" w:sz="0" w:space="0" w:color="auto"/>
        <w:right w:val="none" w:sz="0" w:space="0" w:color="auto"/>
      </w:divBdr>
    </w:div>
    <w:div w:id="20532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png"/><Relationship Id="rId28" Type="http://schemas.openxmlformats.org/officeDocument/2006/relationships/image" Target="media/image9.png"/><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0.xml"/><Relationship Id="rId27" Type="http://schemas.openxmlformats.org/officeDocument/2006/relationships/chart" Target="charts/chart13.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1.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2.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1.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2.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WPHS SNAP Persons served in 2022</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WPHS SNAP Perons served in 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3"/>
                <c:pt idx="1">
                  <c:v>average persons served per month</c:v>
                </c:pt>
                <c:pt idx="2">
                  <c:v>average yearly allocation per person</c:v>
                </c:pt>
              </c:strCache>
            </c:strRef>
          </c:cat>
          <c:val>
            <c:numRef>
              <c:f>Sheet1!$B$2:$B$5</c:f>
              <c:numCache>
                <c:formatCode>#,##0</c:formatCode>
                <c:ptCount val="4"/>
                <c:pt idx="1">
                  <c:v>1154</c:v>
                </c:pt>
                <c:pt idx="2" formatCode="&quot;$&quot;#,##0.00_);[Red]\(&quot;$&quot;#,##0.00\)">
                  <c:v>2739.5</c:v>
                </c:pt>
              </c:numCache>
            </c:numRef>
          </c:val>
          <c:extLst>
            <c:ext xmlns:c16="http://schemas.microsoft.com/office/drawing/2014/chart" uri="{C3380CC4-5D6E-409C-BE32-E72D297353CC}">
              <c16:uniqueId val="{00000000-628D-48C9-BE32-35A440AB40D8}"/>
            </c:ext>
          </c:extLst>
        </c:ser>
        <c:dLbls>
          <c:dLblPos val="outEnd"/>
          <c:showLegendKey val="0"/>
          <c:showVal val="1"/>
          <c:showCatName val="0"/>
          <c:showSerName val="0"/>
          <c:showPercent val="0"/>
          <c:showBubbleSize val="0"/>
        </c:dLbls>
        <c:gapWidth val="100"/>
        <c:overlap val="-24"/>
        <c:axId val="433079688"/>
        <c:axId val="433080048"/>
      </c:barChart>
      <c:catAx>
        <c:axId val="4330796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3080048"/>
        <c:crosses val="autoZero"/>
        <c:auto val="1"/>
        <c:lblAlgn val="ctr"/>
        <c:lblOffset val="100"/>
        <c:noMultiLvlLbl val="0"/>
      </c:catAx>
      <c:valAx>
        <c:axId val="4330800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3079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WPHS 2022 Adult Protectin Days Open vs Hours Accrued</a:t>
            </a:r>
          </a:p>
        </c:rich>
      </c:tx>
      <c:layout>
        <c:manualLayout>
          <c:xMode val="edge"/>
          <c:yMode val="edge"/>
          <c:x val="0.13452546136042037"/>
          <c:y val="2.310280493519572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'Adult Protection'!$B$27</c:f>
              <c:strCache>
                <c:ptCount val="1"/>
                <c:pt idx="0">
                  <c:v>Days Open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val>
            <c:numRef>
              <c:f>'Adult Protection'!$B$28:$B$67</c:f>
              <c:numCache>
                <c:formatCode>General</c:formatCode>
                <c:ptCount val="40"/>
                <c:pt idx="0">
                  <c:v>1</c:v>
                </c:pt>
                <c:pt idx="1">
                  <c:v>1</c:v>
                </c:pt>
                <c:pt idx="2">
                  <c:v>9</c:v>
                </c:pt>
                <c:pt idx="3">
                  <c:v>19</c:v>
                </c:pt>
                <c:pt idx="4">
                  <c:v>22</c:v>
                </c:pt>
                <c:pt idx="5">
                  <c:v>27</c:v>
                </c:pt>
                <c:pt idx="6">
                  <c:v>28</c:v>
                </c:pt>
                <c:pt idx="7">
                  <c:v>36</c:v>
                </c:pt>
                <c:pt idx="8">
                  <c:v>38</c:v>
                </c:pt>
                <c:pt idx="9">
                  <c:v>42</c:v>
                </c:pt>
                <c:pt idx="10">
                  <c:v>43</c:v>
                </c:pt>
                <c:pt idx="11">
                  <c:v>49</c:v>
                </c:pt>
                <c:pt idx="12">
                  <c:v>50</c:v>
                </c:pt>
                <c:pt idx="13">
                  <c:v>51</c:v>
                </c:pt>
                <c:pt idx="14">
                  <c:v>53</c:v>
                </c:pt>
                <c:pt idx="15">
                  <c:v>56</c:v>
                </c:pt>
                <c:pt idx="16">
                  <c:v>57</c:v>
                </c:pt>
                <c:pt idx="17">
                  <c:v>57</c:v>
                </c:pt>
                <c:pt idx="18">
                  <c:v>60</c:v>
                </c:pt>
                <c:pt idx="19">
                  <c:v>61</c:v>
                </c:pt>
                <c:pt idx="20">
                  <c:v>61</c:v>
                </c:pt>
                <c:pt idx="21">
                  <c:v>61</c:v>
                </c:pt>
                <c:pt idx="22">
                  <c:v>62</c:v>
                </c:pt>
                <c:pt idx="23">
                  <c:v>63</c:v>
                </c:pt>
                <c:pt idx="24">
                  <c:v>67</c:v>
                </c:pt>
                <c:pt idx="25">
                  <c:v>77</c:v>
                </c:pt>
                <c:pt idx="26">
                  <c:v>97</c:v>
                </c:pt>
                <c:pt idx="27">
                  <c:v>98</c:v>
                </c:pt>
                <c:pt idx="28">
                  <c:v>103</c:v>
                </c:pt>
                <c:pt idx="29">
                  <c:v>104</c:v>
                </c:pt>
                <c:pt idx="30">
                  <c:v>105</c:v>
                </c:pt>
                <c:pt idx="31">
                  <c:v>106</c:v>
                </c:pt>
                <c:pt idx="32">
                  <c:v>109</c:v>
                </c:pt>
                <c:pt idx="33">
                  <c:v>129</c:v>
                </c:pt>
                <c:pt idx="34">
                  <c:v>154</c:v>
                </c:pt>
                <c:pt idx="35">
                  <c:v>171</c:v>
                </c:pt>
                <c:pt idx="36">
                  <c:v>186</c:v>
                </c:pt>
                <c:pt idx="37">
                  <c:v>221</c:v>
                </c:pt>
                <c:pt idx="38">
                  <c:v>256</c:v>
                </c:pt>
                <c:pt idx="39">
                  <c:v>284</c:v>
                </c:pt>
              </c:numCache>
            </c:numRef>
          </c:val>
          <c:extLst>
            <c:ext xmlns:c16="http://schemas.microsoft.com/office/drawing/2014/chart" uri="{C3380CC4-5D6E-409C-BE32-E72D297353CC}">
              <c16:uniqueId val="{00000000-5A2C-4DF3-B61E-A5EC5A161D09}"/>
            </c:ext>
          </c:extLst>
        </c:ser>
        <c:ser>
          <c:idx val="1"/>
          <c:order val="1"/>
          <c:tx>
            <c:strRef>
              <c:f>'Adult Protection'!$C$27</c:f>
              <c:strCache>
                <c:ptCount val="1"/>
                <c:pt idx="0">
                  <c:v>Hours Accrued</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val>
            <c:numRef>
              <c:f>'Adult Protection'!$C$28:$C$67</c:f>
              <c:numCache>
                <c:formatCode>0.00</c:formatCode>
                <c:ptCount val="40"/>
                <c:pt idx="0">
                  <c:v>0.5</c:v>
                </c:pt>
                <c:pt idx="1">
                  <c:v>1.45</c:v>
                </c:pt>
                <c:pt idx="2">
                  <c:v>8.25</c:v>
                </c:pt>
                <c:pt idx="3">
                  <c:v>5</c:v>
                </c:pt>
                <c:pt idx="4">
                  <c:v>6.25</c:v>
                </c:pt>
                <c:pt idx="5">
                  <c:v>11</c:v>
                </c:pt>
                <c:pt idx="6">
                  <c:v>3</c:v>
                </c:pt>
                <c:pt idx="7">
                  <c:v>9.25</c:v>
                </c:pt>
                <c:pt idx="8">
                  <c:v>7</c:v>
                </c:pt>
                <c:pt idx="9">
                  <c:v>12.5</c:v>
                </c:pt>
                <c:pt idx="10" formatCode="General">
                  <c:v>0</c:v>
                </c:pt>
                <c:pt idx="11">
                  <c:v>11.25</c:v>
                </c:pt>
                <c:pt idx="12">
                  <c:v>23.75</c:v>
                </c:pt>
                <c:pt idx="13">
                  <c:v>25.75</c:v>
                </c:pt>
                <c:pt idx="14" formatCode="General">
                  <c:v>5</c:v>
                </c:pt>
                <c:pt idx="15">
                  <c:v>28.25</c:v>
                </c:pt>
                <c:pt idx="16">
                  <c:v>24.5</c:v>
                </c:pt>
                <c:pt idx="17">
                  <c:v>5.5</c:v>
                </c:pt>
                <c:pt idx="18">
                  <c:v>19.25</c:v>
                </c:pt>
                <c:pt idx="19">
                  <c:v>7.5</c:v>
                </c:pt>
                <c:pt idx="20">
                  <c:v>33</c:v>
                </c:pt>
                <c:pt idx="21">
                  <c:v>19.75</c:v>
                </c:pt>
                <c:pt idx="22">
                  <c:v>9.75</c:v>
                </c:pt>
                <c:pt idx="23">
                  <c:v>13</c:v>
                </c:pt>
                <c:pt idx="24">
                  <c:v>22</c:v>
                </c:pt>
                <c:pt idx="25" formatCode="General">
                  <c:v>43.5</c:v>
                </c:pt>
                <c:pt idx="26">
                  <c:v>21.75</c:v>
                </c:pt>
                <c:pt idx="27">
                  <c:v>5.5</c:v>
                </c:pt>
                <c:pt idx="28" formatCode="General">
                  <c:v>22</c:v>
                </c:pt>
                <c:pt idx="29">
                  <c:v>24.5</c:v>
                </c:pt>
                <c:pt idx="30">
                  <c:v>22.75</c:v>
                </c:pt>
                <c:pt idx="31">
                  <c:v>39.75</c:v>
                </c:pt>
                <c:pt idx="32">
                  <c:v>59.5</c:v>
                </c:pt>
                <c:pt idx="33">
                  <c:v>25.75</c:v>
                </c:pt>
                <c:pt idx="34">
                  <c:v>24.5</c:v>
                </c:pt>
                <c:pt idx="35">
                  <c:v>63.25</c:v>
                </c:pt>
                <c:pt idx="36">
                  <c:v>114.75</c:v>
                </c:pt>
                <c:pt idx="37">
                  <c:v>121.25</c:v>
                </c:pt>
                <c:pt idx="38">
                  <c:v>117</c:v>
                </c:pt>
                <c:pt idx="39">
                  <c:v>82</c:v>
                </c:pt>
              </c:numCache>
            </c:numRef>
          </c:val>
          <c:extLst>
            <c:ext xmlns:c16="http://schemas.microsoft.com/office/drawing/2014/chart" uri="{C3380CC4-5D6E-409C-BE32-E72D297353CC}">
              <c16:uniqueId val="{00000001-5A2C-4DF3-B61E-A5EC5A161D09}"/>
            </c:ext>
          </c:extLst>
        </c:ser>
        <c:dLbls>
          <c:showLegendKey val="0"/>
          <c:showVal val="0"/>
          <c:showCatName val="0"/>
          <c:showSerName val="0"/>
          <c:showPercent val="0"/>
          <c:showBubbleSize val="0"/>
        </c:dLbls>
        <c:gapWidth val="65"/>
        <c:shape val="box"/>
        <c:axId val="1758663088"/>
        <c:axId val="1894236848"/>
        <c:axId val="0"/>
      </c:bar3DChart>
      <c:catAx>
        <c:axId val="17586630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Case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94236848"/>
        <c:crosses val="autoZero"/>
        <c:auto val="1"/>
        <c:lblAlgn val="ctr"/>
        <c:lblOffset val="100"/>
        <c:noMultiLvlLbl val="0"/>
      </c:catAx>
      <c:valAx>
        <c:axId val="1894236848"/>
        <c:scaling>
          <c:orientation val="minMax"/>
        </c:scaling>
        <c:delete val="0"/>
        <c:axPos val="l"/>
        <c:majorGridlines>
          <c:spPr>
            <a:ln w="9525" cap="flat" cmpd="sng" algn="ctr">
              <a:solidFill>
                <a:schemeClr val="dk1">
                  <a:lumMod val="15000"/>
                  <a:lumOff val="85000"/>
                </a:schemeClr>
              </a:solidFill>
              <a:round/>
            </a:ln>
            <a:effectLst/>
          </c:spPr>
        </c:majorGridlines>
        <c:minorGridlines>
          <c:spPr>
            <a:ln w="9525" cap="flat" cmpd="sng" algn="ctr">
              <a:solidFill>
                <a:schemeClr val="dk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t>Days/Hours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7586630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dirty="0"/>
              <a:t>MHTCM</a:t>
            </a:r>
            <a:r>
              <a:rPr lang="en-US" baseline="0" dirty="0"/>
              <a:t> 2022</a:t>
            </a:r>
          </a:p>
          <a:p>
            <a:pPr>
              <a:defRPr/>
            </a:pPr>
            <a:endParaRPr lang="en-US" dirty="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8591120530519359E-2"/>
          <c:y val="0.22042055704177341"/>
          <c:w val="0.93495356426662224"/>
          <c:h val="0.58446959102555773"/>
        </c:manualLayout>
      </c:layout>
      <c:barChart>
        <c:barDir val="col"/>
        <c:grouping val="clustered"/>
        <c:varyColors val="0"/>
        <c:ser>
          <c:idx val="0"/>
          <c:order val="0"/>
          <c:tx>
            <c:strRef>
              <c:f>Sheet1!$B$1</c:f>
              <c:strCache>
                <c:ptCount val="1"/>
                <c:pt idx="0">
                  <c:v>MA CHILD</c:v>
                </c:pt>
              </c:strCache>
            </c:strRef>
          </c:tx>
          <c:spPr>
            <a:solidFill>
              <a:schemeClr val="accent1"/>
            </a:solidFill>
            <a:ln>
              <a:noFill/>
            </a:ln>
            <a:effectLst/>
          </c:spPr>
          <c:invertIfNegative val="0"/>
          <c:cat>
            <c:strRef>
              <c:f>Sheet1!$A$2:$A$13</c:f>
              <c:strCache>
                <c:ptCount val="12"/>
                <c:pt idx="0">
                  <c:v>Jan-22</c:v>
                </c:pt>
                <c:pt idx="1">
                  <c:v>Feb-22</c:v>
                </c:pt>
                <c:pt idx="2">
                  <c:v>Mar-22</c:v>
                </c:pt>
                <c:pt idx="3">
                  <c:v>Apr-22</c:v>
                </c:pt>
                <c:pt idx="4">
                  <c:v>May-22</c:v>
                </c:pt>
                <c:pt idx="5">
                  <c:v>Jun-22</c:v>
                </c:pt>
                <c:pt idx="6">
                  <c:v>Jul-22</c:v>
                </c:pt>
                <c:pt idx="7">
                  <c:v>Aug-22</c:v>
                </c:pt>
                <c:pt idx="8">
                  <c:v>Sep-22</c:v>
                </c:pt>
                <c:pt idx="9">
                  <c:v>Oct-22</c:v>
                </c:pt>
                <c:pt idx="10">
                  <c:v>Nov-22</c:v>
                </c:pt>
                <c:pt idx="11">
                  <c:v>Dec-22</c:v>
                </c:pt>
              </c:strCache>
            </c:strRef>
          </c:cat>
          <c:val>
            <c:numRef>
              <c:f>Sheet1!$B$2:$B$13</c:f>
              <c:numCache>
                <c:formatCode>General</c:formatCode>
                <c:ptCount val="12"/>
                <c:pt idx="0">
                  <c:v>19</c:v>
                </c:pt>
                <c:pt idx="1">
                  <c:v>17</c:v>
                </c:pt>
                <c:pt idx="2">
                  <c:v>17</c:v>
                </c:pt>
                <c:pt idx="3">
                  <c:v>16</c:v>
                </c:pt>
                <c:pt idx="4">
                  <c:v>16</c:v>
                </c:pt>
                <c:pt idx="5">
                  <c:v>15</c:v>
                </c:pt>
                <c:pt idx="6">
                  <c:v>14</c:v>
                </c:pt>
                <c:pt idx="7">
                  <c:v>15</c:v>
                </c:pt>
                <c:pt idx="8">
                  <c:v>16</c:v>
                </c:pt>
                <c:pt idx="9">
                  <c:v>16</c:v>
                </c:pt>
                <c:pt idx="10">
                  <c:v>16</c:v>
                </c:pt>
                <c:pt idx="11">
                  <c:v>15</c:v>
                </c:pt>
              </c:numCache>
            </c:numRef>
          </c:val>
          <c:extLst>
            <c:ext xmlns:c16="http://schemas.microsoft.com/office/drawing/2014/chart" uri="{C3380CC4-5D6E-409C-BE32-E72D297353CC}">
              <c16:uniqueId val="{00000000-A224-4CFB-98CB-3A29EBFD01DE}"/>
            </c:ext>
          </c:extLst>
        </c:ser>
        <c:ser>
          <c:idx val="1"/>
          <c:order val="1"/>
          <c:tx>
            <c:strRef>
              <c:f>Sheet1!$C$1</c:f>
              <c:strCache>
                <c:ptCount val="1"/>
                <c:pt idx="0">
                  <c:v>MA ADULT</c:v>
                </c:pt>
              </c:strCache>
            </c:strRef>
          </c:tx>
          <c:spPr>
            <a:solidFill>
              <a:schemeClr val="accent2"/>
            </a:solidFill>
            <a:ln>
              <a:noFill/>
            </a:ln>
            <a:effectLst/>
          </c:spPr>
          <c:invertIfNegative val="0"/>
          <c:cat>
            <c:strRef>
              <c:f>Sheet1!$A$2:$A$13</c:f>
              <c:strCache>
                <c:ptCount val="12"/>
                <c:pt idx="0">
                  <c:v>Jan-22</c:v>
                </c:pt>
                <c:pt idx="1">
                  <c:v>Feb-22</c:v>
                </c:pt>
                <c:pt idx="2">
                  <c:v>Mar-22</c:v>
                </c:pt>
                <c:pt idx="3">
                  <c:v>Apr-22</c:v>
                </c:pt>
                <c:pt idx="4">
                  <c:v>May-22</c:v>
                </c:pt>
                <c:pt idx="5">
                  <c:v>Jun-22</c:v>
                </c:pt>
                <c:pt idx="6">
                  <c:v>Jul-22</c:v>
                </c:pt>
                <c:pt idx="7">
                  <c:v>Aug-22</c:v>
                </c:pt>
                <c:pt idx="8">
                  <c:v>Sep-22</c:v>
                </c:pt>
                <c:pt idx="9">
                  <c:v>Oct-22</c:v>
                </c:pt>
                <c:pt idx="10">
                  <c:v>Nov-22</c:v>
                </c:pt>
                <c:pt idx="11">
                  <c:v>Dec-22</c:v>
                </c:pt>
              </c:strCache>
            </c:strRef>
          </c:cat>
          <c:val>
            <c:numRef>
              <c:f>Sheet1!$C$2:$C$13</c:f>
              <c:numCache>
                <c:formatCode>General</c:formatCode>
                <c:ptCount val="12"/>
                <c:pt idx="0">
                  <c:v>11</c:v>
                </c:pt>
                <c:pt idx="1">
                  <c:v>13</c:v>
                </c:pt>
                <c:pt idx="2">
                  <c:v>12</c:v>
                </c:pt>
                <c:pt idx="3">
                  <c:v>12</c:v>
                </c:pt>
                <c:pt idx="4">
                  <c:v>13</c:v>
                </c:pt>
                <c:pt idx="5">
                  <c:v>14</c:v>
                </c:pt>
                <c:pt idx="6">
                  <c:v>16</c:v>
                </c:pt>
                <c:pt idx="7">
                  <c:v>17</c:v>
                </c:pt>
                <c:pt idx="8">
                  <c:v>17</c:v>
                </c:pt>
                <c:pt idx="9">
                  <c:v>16</c:v>
                </c:pt>
                <c:pt idx="10">
                  <c:v>16</c:v>
                </c:pt>
                <c:pt idx="11">
                  <c:v>17</c:v>
                </c:pt>
              </c:numCache>
            </c:numRef>
          </c:val>
          <c:extLst>
            <c:ext xmlns:c16="http://schemas.microsoft.com/office/drawing/2014/chart" uri="{C3380CC4-5D6E-409C-BE32-E72D297353CC}">
              <c16:uniqueId val="{00000001-A224-4CFB-98CB-3A29EBFD01DE}"/>
            </c:ext>
          </c:extLst>
        </c:ser>
        <c:ser>
          <c:idx val="2"/>
          <c:order val="2"/>
          <c:tx>
            <c:strRef>
              <c:f>Sheet1!$D$1</c:f>
              <c:strCache>
                <c:ptCount val="1"/>
                <c:pt idx="0">
                  <c:v>PW CHILD</c:v>
                </c:pt>
              </c:strCache>
            </c:strRef>
          </c:tx>
          <c:spPr>
            <a:solidFill>
              <a:schemeClr val="accent3"/>
            </a:solidFill>
            <a:ln>
              <a:noFill/>
            </a:ln>
            <a:effectLst/>
          </c:spPr>
          <c:invertIfNegative val="0"/>
          <c:cat>
            <c:strRef>
              <c:f>Sheet1!$A$2:$A$13</c:f>
              <c:strCache>
                <c:ptCount val="12"/>
                <c:pt idx="0">
                  <c:v>Jan-22</c:v>
                </c:pt>
                <c:pt idx="1">
                  <c:v>Feb-22</c:v>
                </c:pt>
                <c:pt idx="2">
                  <c:v>Mar-22</c:v>
                </c:pt>
                <c:pt idx="3">
                  <c:v>Apr-22</c:v>
                </c:pt>
                <c:pt idx="4">
                  <c:v>May-22</c:v>
                </c:pt>
                <c:pt idx="5">
                  <c:v>Jun-22</c:v>
                </c:pt>
                <c:pt idx="6">
                  <c:v>Jul-22</c:v>
                </c:pt>
                <c:pt idx="7">
                  <c:v>Aug-22</c:v>
                </c:pt>
                <c:pt idx="8">
                  <c:v>Sep-22</c:v>
                </c:pt>
                <c:pt idx="9">
                  <c:v>Oct-22</c:v>
                </c:pt>
                <c:pt idx="10">
                  <c:v>Nov-22</c:v>
                </c:pt>
                <c:pt idx="11">
                  <c:v>Dec-22</c:v>
                </c:pt>
              </c:strCache>
            </c:strRef>
          </c:cat>
          <c:val>
            <c:numRef>
              <c:f>Sheet1!$D$2:$D$13</c:f>
              <c:numCache>
                <c:formatCode>General</c:formatCode>
                <c:ptCount val="12"/>
                <c:pt idx="0">
                  <c:v>41</c:v>
                </c:pt>
                <c:pt idx="1">
                  <c:v>41</c:v>
                </c:pt>
                <c:pt idx="2">
                  <c:v>41</c:v>
                </c:pt>
                <c:pt idx="3">
                  <c:v>40</c:v>
                </c:pt>
                <c:pt idx="4">
                  <c:v>43</c:v>
                </c:pt>
                <c:pt idx="5">
                  <c:v>39</c:v>
                </c:pt>
                <c:pt idx="6">
                  <c:v>40</c:v>
                </c:pt>
                <c:pt idx="7">
                  <c:v>38</c:v>
                </c:pt>
                <c:pt idx="8">
                  <c:v>37</c:v>
                </c:pt>
                <c:pt idx="9">
                  <c:v>34</c:v>
                </c:pt>
                <c:pt idx="10">
                  <c:v>36</c:v>
                </c:pt>
                <c:pt idx="11">
                  <c:v>35</c:v>
                </c:pt>
              </c:numCache>
            </c:numRef>
          </c:val>
          <c:extLst>
            <c:ext xmlns:c16="http://schemas.microsoft.com/office/drawing/2014/chart" uri="{C3380CC4-5D6E-409C-BE32-E72D297353CC}">
              <c16:uniqueId val="{00000002-A224-4CFB-98CB-3A29EBFD01DE}"/>
            </c:ext>
          </c:extLst>
        </c:ser>
        <c:ser>
          <c:idx val="3"/>
          <c:order val="3"/>
          <c:tx>
            <c:strRef>
              <c:f>Sheet1!$E$1</c:f>
              <c:strCache>
                <c:ptCount val="1"/>
                <c:pt idx="0">
                  <c:v>PW ADULT</c:v>
                </c:pt>
              </c:strCache>
            </c:strRef>
          </c:tx>
          <c:spPr>
            <a:solidFill>
              <a:schemeClr val="accent4"/>
            </a:solidFill>
            <a:ln>
              <a:noFill/>
            </a:ln>
            <a:effectLst/>
          </c:spPr>
          <c:invertIfNegative val="0"/>
          <c:cat>
            <c:strRef>
              <c:f>Sheet1!$A$2:$A$13</c:f>
              <c:strCache>
                <c:ptCount val="12"/>
                <c:pt idx="0">
                  <c:v>Jan-22</c:v>
                </c:pt>
                <c:pt idx="1">
                  <c:v>Feb-22</c:v>
                </c:pt>
                <c:pt idx="2">
                  <c:v>Mar-22</c:v>
                </c:pt>
                <c:pt idx="3">
                  <c:v>Apr-22</c:v>
                </c:pt>
                <c:pt idx="4">
                  <c:v>May-22</c:v>
                </c:pt>
                <c:pt idx="5">
                  <c:v>Jun-22</c:v>
                </c:pt>
                <c:pt idx="6">
                  <c:v>Jul-22</c:v>
                </c:pt>
                <c:pt idx="7">
                  <c:v>Aug-22</c:v>
                </c:pt>
                <c:pt idx="8">
                  <c:v>Sep-22</c:v>
                </c:pt>
                <c:pt idx="9">
                  <c:v>Oct-22</c:v>
                </c:pt>
                <c:pt idx="10">
                  <c:v>Nov-22</c:v>
                </c:pt>
                <c:pt idx="11">
                  <c:v>Dec-22</c:v>
                </c:pt>
              </c:strCache>
            </c:strRef>
          </c:cat>
          <c:val>
            <c:numRef>
              <c:f>Sheet1!$E$2:$E$13</c:f>
              <c:numCache>
                <c:formatCode>General</c:formatCode>
                <c:ptCount val="12"/>
                <c:pt idx="0">
                  <c:v>45</c:v>
                </c:pt>
                <c:pt idx="1">
                  <c:v>46</c:v>
                </c:pt>
                <c:pt idx="2">
                  <c:v>46</c:v>
                </c:pt>
                <c:pt idx="3">
                  <c:v>45</c:v>
                </c:pt>
                <c:pt idx="4">
                  <c:v>43</c:v>
                </c:pt>
                <c:pt idx="5">
                  <c:v>43</c:v>
                </c:pt>
                <c:pt idx="6">
                  <c:v>46</c:v>
                </c:pt>
                <c:pt idx="7">
                  <c:v>46</c:v>
                </c:pt>
                <c:pt idx="8">
                  <c:v>45</c:v>
                </c:pt>
                <c:pt idx="9">
                  <c:v>43</c:v>
                </c:pt>
                <c:pt idx="10">
                  <c:v>45</c:v>
                </c:pt>
                <c:pt idx="11">
                  <c:v>41</c:v>
                </c:pt>
              </c:numCache>
            </c:numRef>
          </c:val>
          <c:extLst>
            <c:ext xmlns:c16="http://schemas.microsoft.com/office/drawing/2014/chart" uri="{C3380CC4-5D6E-409C-BE32-E72D297353CC}">
              <c16:uniqueId val="{00000003-A224-4CFB-98CB-3A29EBFD01DE}"/>
            </c:ext>
          </c:extLst>
        </c:ser>
        <c:ser>
          <c:idx val="4"/>
          <c:order val="4"/>
          <c:tx>
            <c:strRef>
              <c:f>Sheet1!$F$1</c:f>
              <c:strCache>
                <c:ptCount val="1"/>
                <c:pt idx="0">
                  <c:v>Total/Mo.</c:v>
                </c:pt>
              </c:strCache>
            </c:strRef>
          </c:tx>
          <c:spPr>
            <a:solidFill>
              <a:schemeClr val="accent5"/>
            </a:solidFill>
            <a:ln>
              <a:noFill/>
            </a:ln>
            <a:effectLst/>
          </c:spPr>
          <c:invertIfNegative val="0"/>
          <c:cat>
            <c:strRef>
              <c:f>Sheet1!$A$2:$A$13</c:f>
              <c:strCache>
                <c:ptCount val="12"/>
                <c:pt idx="0">
                  <c:v>Jan-22</c:v>
                </c:pt>
                <c:pt idx="1">
                  <c:v>Feb-22</c:v>
                </c:pt>
                <c:pt idx="2">
                  <c:v>Mar-22</c:v>
                </c:pt>
                <c:pt idx="3">
                  <c:v>Apr-22</c:v>
                </c:pt>
                <c:pt idx="4">
                  <c:v>May-22</c:v>
                </c:pt>
                <c:pt idx="5">
                  <c:v>Jun-22</c:v>
                </c:pt>
                <c:pt idx="6">
                  <c:v>Jul-22</c:v>
                </c:pt>
                <c:pt idx="7">
                  <c:v>Aug-22</c:v>
                </c:pt>
                <c:pt idx="8">
                  <c:v>Sep-22</c:v>
                </c:pt>
                <c:pt idx="9">
                  <c:v>Oct-22</c:v>
                </c:pt>
                <c:pt idx="10">
                  <c:v>Nov-22</c:v>
                </c:pt>
                <c:pt idx="11">
                  <c:v>Dec-22</c:v>
                </c:pt>
              </c:strCache>
            </c:strRef>
          </c:cat>
          <c:val>
            <c:numRef>
              <c:f>Sheet1!$F$2:$F$13</c:f>
              <c:numCache>
                <c:formatCode>General</c:formatCode>
                <c:ptCount val="12"/>
                <c:pt idx="0">
                  <c:v>116</c:v>
                </c:pt>
                <c:pt idx="1">
                  <c:v>117</c:v>
                </c:pt>
                <c:pt idx="2">
                  <c:v>116</c:v>
                </c:pt>
                <c:pt idx="3">
                  <c:v>113</c:v>
                </c:pt>
                <c:pt idx="4">
                  <c:v>115</c:v>
                </c:pt>
                <c:pt idx="5">
                  <c:v>111</c:v>
                </c:pt>
                <c:pt idx="6">
                  <c:v>116</c:v>
                </c:pt>
                <c:pt idx="7">
                  <c:v>116</c:v>
                </c:pt>
                <c:pt idx="8">
                  <c:v>115</c:v>
                </c:pt>
                <c:pt idx="9">
                  <c:v>109</c:v>
                </c:pt>
                <c:pt idx="10">
                  <c:v>113</c:v>
                </c:pt>
                <c:pt idx="11">
                  <c:v>108</c:v>
                </c:pt>
              </c:numCache>
            </c:numRef>
          </c:val>
          <c:extLst>
            <c:ext xmlns:c16="http://schemas.microsoft.com/office/drawing/2014/chart" uri="{C3380CC4-5D6E-409C-BE32-E72D297353CC}">
              <c16:uniqueId val="{00000004-A224-4CFB-98CB-3A29EBFD01DE}"/>
            </c:ext>
          </c:extLst>
        </c:ser>
        <c:dLbls>
          <c:showLegendKey val="0"/>
          <c:showVal val="0"/>
          <c:showCatName val="0"/>
          <c:showSerName val="0"/>
          <c:showPercent val="0"/>
          <c:showBubbleSize val="0"/>
        </c:dLbls>
        <c:gapWidth val="219"/>
        <c:overlap val="-27"/>
        <c:axId val="125407424"/>
        <c:axId val="127451248"/>
      </c:barChart>
      <c:catAx>
        <c:axId val="12540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51248"/>
        <c:crosses val="autoZero"/>
        <c:auto val="1"/>
        <c:lblAlgn val="ctr"/>
        <c:lblOffset val="100"/>
        <c:noMultiLvlLbl val="0"/>
      </c:catAx>
      <c:valAx>
        <c:axId val="12745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407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726744007003742E-2"/>
          <c:y val="3.4301067648925786E-2"/>
          <c:w val="0.91371840033153751"/>
          <c:h val="0.81310037347357567"/>
        </c:manualLayout>
      </c:layout>
      <c:barChart>
        <c:barDir val="col"/>
        <c:grouping val="clustered"/>
        <c:varyColors val="0"/>
        <c:ser>
          <c:idx val="0"/>
          <c:order val="0"/>
          <c:spPr>
            <a:solidFill>
              <a:schemeClr val="accent5"/>
            </a:solidFill>
            <a:ln w="25400" cap="flat" cmpd="sng" algn="ctr">
              <a:solidFill>
                <a:srgbClr val="0070C0"/>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'CW 22'!$A$2:$A$13</c:f>
              <c:numCache>
                <c:formatCode>[$-409]mmm\-yy;@</c:formatCode>
                <c:ptCount val="12"/>
                <c:pt idx="0">
                  <c:v>44562</c:v>
                </c:pt>
                <c:pt idx="1">
                  <c:v>44593</c:v>
                </c:pt>
                <c:pt idx="2">
                  <c:v>44621</c:v>
                </c:pt>
                <c:pt idx="3">
                  <c:v>44652</c:v>
                </c:pt>
                <c:pt idx="4">
                  <c:v>44682</c:v>
                </c:pt>
                <c:pt idx="5">
                  <c:v>44713</c:v>
                </c:pt>
                <c:pt idx="6">
                  <c:v>44743</c:v>
                </c:pt>
                <c:pt idx="7">
                  <c:v>44774</c:v>
                </c:pt>
                <c:pt idx="8">
                  <c:v>44805</c:v>
                </c:pt>
                <c:pt idx="9">
                  <c:v>44835</c:v>
                </c:pt>
                <c:pt idx="10">
                  <c:v>44887</c:v>
                </c:pt>
                <c:pt idx="11">
                  <c:v>44917</c:v>
                </c:pt>
              </c:numCache>
            </c:numRef>
          </c:cat>
          <c:val>
            <c:numRef>
              <c:f>'CW 22'!$B$2:$B$13</c:f>
              <c:numCache>
                <c:formatCode>General</c:formatCode>
                <c:ptCount val="12"/>
                <c:pt idx="0">
                  <c:v>56</c:v>
                </c:pt>
                <c:pt idx="1">
                  <c:v>52</c:v>
                </c:pt>
                <c:pt idx="2">
                  <c:v>46</c:v>
                </c:pt>
                <c:pt idx="3">
                  <c:v>31</c:v>
                </c:pt>
                <c:pt idx="4">
                  <c:v>34</c:v>
                </c:pt>
                <c:pt idx="5">
                  <c:v>50</c:v>
                </c:pt>
                <c:pt idx="6">
                  <c:v>35</c:v>
                </c:pt>
                <c:pt idx="7">
                  <c:v>35</c:v>
                </c:pt>
                <c:pt idx="8">
                  <c:v>40</c:v>
                </c:pt>
                <c:pt idx="9">
                  <c:v>40</c:v>
                </c:pt>
                <c:pt idx="10">
                  <c:v>41</c:v>
                </c:pt>
                <c:pt idx="11">
                  <c:v>32</c:v>
                </c:pt>
              </c:numCache>
            </c:numRef>
          </c:val>
          <c:extLst>
            <c:ext xmlns:c16="http://schemas.microsoft.com/office/drawing/2014/chart" uri="{C3380CC4-5D6E-409C-BE32-E72D297353CC}">
              <c16:uniqueId val="{00000000-4039-4086-8A7D-EF26FC30CFBF}"/>
            </c:ext>
          </c:extLst>
        </c:ser>
        <c:dLbls>
          <c:dLblPos val="outEnd"/>
          <c:showLegendKey val="0"/>
          <c:showVal val="1"/>
          <c:showCatName val="0"/>
          <c:showSerName val="0"/>
          <c:showPercent val="0"/>
          <c:showBubbleSize val="0"/>
        </c:dLbls>
        <c:gapWidth val="164"/>
        <c:overlap val="-35"/>
        <c:axId val="15110944"/>
        <c:axId val="287594368"/>
      </c:barChart>
      <c:catAx>
        <c:axId val="151109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sz="1400" b="1"/>
                  <a:t>CWTCM 2022 REVENUE $359,314.00</a:t>
                </a:r>
              </a:p>
            </c:rich>
          </c:tx>
          <c:layout>
            <c:manualLayout>
              <c:xMode val="edge"/>
              <c:yMode val="edge"/>
              <c:x val="0.31565246098761585"/>
              <c:y val="2.787423515173767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itle>
        <c:numFmt formatCode="[$-409]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87594368"/>
        <c:crosses val="autoZero"/>
        <c:auto val="0"/>
        <c:lblAlgn val="ctr"/>
        <c:lblOffset val="100"/>
        <c:noMultiLvlLbl val="1"/>
      </c:catAx>
      <c:valAx>
        <c:axId val="287594368"/>
        <c:scaling>
          <c:orientation val="minMax"/>
        </c:scaling>
        <c:delete val="1"/>
        <c:axPos val="r"/>
        <c:title>
          <c:tx>
            <c:rich>
              <a:bodyPr rot="-54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r>
                  <a:rPr lang="en-US" sz="1400" b="1"/>
                  <a:t>CLIENTS</a:t>
                </a:r>
              </a:p>
            </c:rich>
          </c:tx>
          <c:layout>
            <c:manualLayout>
              <c:xMode val="edge"/>
              <c:yMode val="edge"/>
              <c:x val="3.6262206015585897E-3"/>
              <c:y val="0.33253767933256451"/>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crossAx val="15110944"/>
        <c:crosses val="max"/>
        <c:crossBetween val="midCat"/>
      </c:valAx>
      <c:spPr>
        <a:noFill/>
        <a:ln>
          <a:noFill/>
        </a:ln>
        <a:effectLst/>
      </c:spPr>
    </c:plotArea>
    <c:plotVisOnly val="1"/>
    <c:dispBlanksAs val="gap"/>
    <c:showDLblsOverMax val="0"/>
  </c:chart>
  <c:spPr>
    <a:gradFill>
      <a:gsLst>
        <a:gs pos="50468">
          <a:srgbClr val="C3D2EC"/>
        </a:gs>
        <a:gs pos="0">
          <a:schemeClr val="accent1">
            <a:lumMod val="5000"/>
            <a:lumOff val="95000"/>
          </a:schemeClr>
        </a:gs>
        <a:gs pos="10095">
          <a:srgbClr val="ECF1F9"/>
        </a:gs>
        <a:gs pos="25688">
          <a:srgbClr val="DCE5F4"/>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VADD 2022 REVENUE $10,743.80</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'VADD 22'!$A$1:$A$12</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'VADD 22'!$B$1:$B$12</c:f>
              <c:numCache>
                <c:formatCode>General</c:formatCode>
                <c:ptCount val="12"/>
                <c:pt idx="0">
                  <c:v>2</c:v>
                </c:pt>
                <c:pt idx="1">
                  <c:v>2</c:v>
                </c:pt>
                <c:pt idx="2">
                  <c:v>1</c:v>
                </c:pt>
                <c:pt idx="3">
                  <c:v>2</c:v>
                </c:pt>
                <c:pt idx="5">
                  <c:v>3</c:v>
                </c:pt>
                <c:pt idx="6">
                  <c:v>1</c:v>
                </c:pt>
                <c:pt idx="7">
                  <c:v>4</c:v>
                </c:pt>
                <c:pt idx="10">
                  <c:v>2</c:v>
                </c:pt>
                <c:pt idx="11">
                  <c:v>3</c:v>
                </c:pt>
              </c:numCache>
            </c:numRef>
          </c:val>
          <c:extLst>
            <c:ext xmlns:c16="http://schemas.microsoft.com/office/drawing/2014/chart" uri="{C3380CC4-5D6E-409C-BE32-E72D297353CC}">
              <c16:uniqueId val="{00000000-A0BD-44C3-9657-159B0589A8B9}"/>
            </c:ext>
          </c:extLst>
        </c:ser>
        <c:dLbls>
          <c:dLblPos val="outEnd"/>
          <c:showLegendKey val="0"/>
          <c:showVal val="1"/>
          <c:showCatName val="0"/>
          <c:showSerName val="0"/>
          <c:showPercent val="0"/>
          <c:showBubbleSize val="0"/>
        </c:dLbls>
        <c:gapWidth val="219"/>
        <c:overlap val="-27"/>
        <c:axId val="364923864"/>
        <c:axId val="364924648"/>
      </c:barChart>
      <c:catAx>
        <c:axId val="36492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924648"/>
        <c:crosses val="autoZero"/>
        <c:auto val="1"/>
        <c:lblAlgn val="ctr"/>
        <c:lblOffset val="100"/>
        <c:noMultiLvlLbl val="0"/>
      </c:catAx>
      <c:valAx>
        <c:axId val="364924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b="1"/>
                  <a:t>CLIENTS</a:t>
                </a:r>
              </a:p>
              <a:p>
                <a:pPr>
                  <a:defRPr sz="1400" b="1"/>
                </a:pPr>
                <a:endParaRPr lang="en-US" sz="1400" b="1"/>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923864"/>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0714828029928"/>
          <c:y val="0.12862763021631848"/>
          <c:w val="0.17580363794498527"/>
          <c:h val="0.71335458526905293"/>
        </c:manualLayout>
      </c:layout>
      <c:doughnutChart>
        <c:varyColors val="1"/>
        <c:ser>
          <c:idx val="0"/>
          <c:order val="0"/>
          <c:tx>
            <c:strRef>
              <c:f>Sheet1!$B$1</c:f>
              <c:strCache>
                <c:ptCount val="1"/>
                <c:pt idx="0">
                  <c:v>Provider Registrations for WPHS</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0410-490A-B14E-7B8636794DBA}"/>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0410-490A-B14E-7B8636794DBA}"/>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0410-490A-B14E-7B8636794DBA}"/>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0410-490A-B14E-7B8636794DBA}"/>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0410-490A-B14E-7B8636794DBA}"/>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4"/>
                <c:pt idx="0">
                  <c:v>Licensed Family</c:v>
                </c:pt>
                <c:pt idx="1">
                  <c:v>Licened Centers</c:v>
                </c:pt>
                <c:pt idx="2">
                  <c:v>License Exempt Center</c:v>
                </c:pt>
                <c:pt idx="3">
                  <c:v>Legal Nonlicensed</c:v>
                </c:pt>
              </c:strCache>
            </c:strRef>
          </c:cat>
          <c:val>
            <c:numRef>
              <c:f>Sheet1!$B$2:$B$6</c:f>
              <c:numCache>
                <c:formatCode>General</c:formatCode>
                <c:ptCount val="5"/>
                <c:pt idx="0">
                  <c:v>24</c:v>
                </c:pt>
                <c:pt idx="1">
                  <c:v>11</c:v>
                </c:pt>
                <c:pt idx="2">
                  <c:v>6</c:v>
                </c:pt>
                <c:pt idx="3">
                  <c:v>1</c:v>
                </c:pt>
              </c:numCache>
            </c:numRef>
          </c:val>
          <c:extLst>
            <c:ext xmlns:c16="http://schemas.microsoft.com/office/drawing/2014/chart" uri="{C3380CC4-5D6E-409C-BE32-E72D297353CC}">
              <c16:uniqueId val="{0000000A-0410-490A-B14E-7B8636794DBA}"/>
            </c:ext>
          </c:extLst>
        </c:ser>
        <c:dLbls>
          <c:showLegendKey val="0"/>
          <c:showVal val="1"/>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58017581936873286"/>
          <c:y val="0.39951687354184884"/>
          <c:w val="0.33125361733629455"/>
          <c:h val="0.29735649363274036"/>
        </c:manualLayout>
      </c:layout>
      <c:overlay val="0"/>
      <c:spPr>
        <a:solidFill>
          <a:schemeClr val="lt1">
            <a:alpha val="50000"/>
          </a:schemeClr>
        </a:solidFill>
        <a:ln>
          <a:noFill/>
        </a:ln>
        <a:effectLst/>
      </c:spPr>
      <c:txPr>
        <a:bodyPr rot="0" spcFirstLastPara="1" vertOverflow="ellipsis" vert="horz" wrap="square" anchor="ctr" anchorCtr="1"/>
        <a:lstStyle/>
        <a:p>
          <a:pPr>
            <a:defRPr sz="1197"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WPHS FPI Referrals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WPHS FPI Fraud Referals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5F3-4671-86DB-6A0973C3F0B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5F3-4671-86DB-6A0973C3F0B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5F3-4671-86DB-6A0973C3F0B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5F3-4671-86DB-6A0973C3F0BF}"/>
              </c:ext>
            </c:extLst>
          </c:dPt>
          <c:dLbls>
            <c:dLbl>
              <c:idx val="3"/>
              <c:layout>
                <c:manualLayout>
                  <c:x val="2.1778032954214013E-2"/>
                  <c:y val="0.1223759530058742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F3-4671-86DB-6A0973C3F0B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MA</c:v>
                </c:pt>
                <c:pt idx="1">
                  <c:v>SNAP</c:v>
                </c:pt>
                <c:pt idx="2">
                  <c:v>TANF</c:v>
                </c:pt>
                <c:pt idx="3">
                  <c:v>Child Care</c:v>
                </c:pt>
              </c:strCache>
            </c:strRef>
          </c:cat>
          <c:val>
            <c:numRef>
              <c:f>Sheet1!$B$2:$B$5</c:f>
              <c:numCache>
                <c:formatCode>#,##0</c:formatCode>
                <c:ptCount val="4"/>
                <c:pt idx="0">
                  <c:v>3</c:v>
                </c:pt>
                <c:pt idx="1">
                  <c:v>16</c:v>
                </c:pt>
                <c:pt idx="2">
                  <c:v>3</c:v>
                </c:pt>
                <c:pt idx="3" formatCode="General">
                  <c:v>1</c:v>
                </c:pt>
              </c:numCache>
            </c:numRef>
          </c:val>
          <c:extLst>
            <c:ext xmlns:c16="http://schemas.microsoft.com/office/drawing/2014/chart" uri="{C3380CC4-5D6E-409C-BE32-E72D297353CC}">
              <c16:uniqueId val="{00000008-15F3-4671-86DB-6A0973C3F0B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Regional FPI Referrals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Regional FPI Referals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A9-4BD8-B5BB-A3015CA9DBE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A9-4BD8-B5BB-A3015CA9DBE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A9-4BD8-B5BB-A3015CA9DBE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A9-4BD8-B5BB-A3015CA9DBE0}"/>
              </c:ext>
            </c:extLst>
          </c:dPt>
          <c:dLbls>
            <c:dLbl>
              <c:idx val="3"/>
              <c:layout>
                <c:manualLayout>
                  <c:x val="1.4706547098279297E-2"/>
                  <c:y val="0.135819897512810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A9-4BD8-B5BB-A3015CA9DBE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MA</c:v>
                </c:pt>
                <c:pt idx="1">
                  <c:v>SNAP</c:v>
                </c:pt>
                <c:pt idx="2">
                  <c:v>TANF</c:v>
                </c:pt>
                <c:pt idx="3">
                  <c:v>Child Care</c:v>
                </c:pt>
              </c:strCache>
            </c:strRef>
          </c:cat>
          <c:val>
            <c:numRef>
              <c:f>Sheet1!$B$2:$B$5</c:f>
              <c:numCache>
                <c:formatCode>General</c:formatCode>
                <c:ptCount val="4"/>
                <c:pt idx="0">
                  <c:v>28</c:v>
                </c:pt>
                <c:pt idx="1">
                  <c:v>139</c:v>
                </c:pt>
                <c:pt idx="2">
                  <c:v>23</c:v>
                </c:pt>
                <c:pt idx="3">
                  <c:v>4</c:v>
                </c:pt>
              </c:numCache>
            </c:numRef>
          </c:val>
          <c:extLst>
            <c:ext xmlns:c16="http://schemas.microsoft.com/office/drawing/2014/chart" uri="{C3380CC4-5D6E-409C-BE32-E72D297353CC}">
              <c16:uniqueId val="{00000008-B3A9-4BD8-B5BB-A3015CA9DBE0}"/>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effectLst>
                  <a:outerShdw blurRad="50800" dist="38100" dir="18900000" algn="bl" rotWithShape="0">
                    <a:prstClr val="black">
                      <a:alpha val="40000"/>
                    </a:prstClr>
                  </a:outerShdw>
                </a:effectLst>
                <a:latin typeface="+mn-lt"/>
                <a:ea typeface="+mn-ea"/>
                <a:cs typeface="+mn-cs"/>
              </a:defRPr>
            </a:pPr>
            <a:r>
              <a:rPr lang="en-US"/>
              <a:t>WPHS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effectLst>
                <a:outerShdw blurRad="50800" dist="38100" dir="18900000" algn="bl"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2019</c:v>
                </c:pt>
              </c:strCache>
            </c:strRef>
          </c:tx>
          <c:spPr>
            <a:solidFill>
              <a:schemeClr val="accent2"/>
            </a:solidFill>
            <a:ln>
              <a:noFill/>
            </a:ln>
            <a:effectLst/>
          </c:spPr>
          <c:invertIfNegative val="0"/>
          <c:cat>
            <c:strRef>
              <c:f>Sheet1!$A$2:$A$4</c:f>
              <c:strCache>
                <c:ptCount val="3"/>
                <c:pt idx="0">
                  <c:v>24-Hour Response Timeliness</c:v>
                </c:pt>
                <c:pt idx="1">
                  <c:v>120-Hour Response: Family Investigation</c:v>
                </c:pt>
                <c:pt idx="2">
                  <c:v>120-Hour Response: Family Assessment</c:v>
                </c:pt>
              </c:strCache>
            </c:strRef>
          </c:cat>
          <c:val>
            <c:numRef>
              <c:f>Sheet1!$B$2:$B$4</c:f>
              <c:numCache>
                <c:formatCode>0.00%</c:formatCode>
                <c:ptCount val="3"/>
                <c:pt idx="0">
                  <c:v>0.95499999999999996</c:v>
                </c:pt>
                <c:pt idx="1">
                  <c:v>0.92900000000000005</c:v>
                </c:pt>
                <c:pt idx="2">
                  <c:v>0.90800000000000003</c:v>
                </c:pt>
              </c:numCache>
            </c:numRef>
          </c:val>
          <c:extLst>
            <c:ext xmlns:c16="http://schemas.microsoft.com/office/drawing/2014/chart" uri="{C3380CC4-5D6E-409C-BE32-E72D297353CC}">
              <c16:uniqueId val="{00000000-6F34-450F-A257-402F17B20591}"/>
            </c:ext>
          </c:extLst>
        </c:ser>
        <c:ser>
          <c:idx val="1"/>
          <c:order val="1"/>
          <c:tx>
            <c:strRef>
              <c:f>Sheet1!$C$1</c:f>
              <c:strCache>
                <c:ptCount val="1"/>
                <c:pt idx="0">
                  <c:v>2020</c:v>
                </c:pt>
              </c:strCache>
            </c:strRef>
          </c:tx>
          <c:spPr>
            <a:solidFill>
              <a:schemeClr val="accent4"/>
            </a:solidFill>
            <a:ln>
              <a:noFill/>
            </a:ln>
            <a:effectLst/>
          </c:spPr>
          <c:invertIfNegative val="0"/>
          <c:cat>
            <c:strRef>
              <c:f>Sheet1!$A$2:$A$4</c:f>
              <c:strCache>
                <c:ptCount val="3"/>
                <c:pt idx="0">
                  <c:v>24-Hour Response Timeliness</c:v>
                </c:pt>
                <c:pt idx="1">
                  <c:v>120-Hour Response: Family Investigation</c:v>
                </c:pt>
                <c:pt idx="2">
                  <c:v>120-Hour Response: Family Assessment</c:v>
                </c:pt>
              </c:strCache>
            </c:strRef>
          </c:cat>
          <c:val>
            <c:numRef>
              <c:f>Sheet1!$C$2:$C$4</c:f>
              <c:numCache>
                <c:formatCode>0.00%</c:formatCode>
                <c:ptCount val="3"/>
                <c:pt idx="0">
                  <c:v>0.75900000000000001</c:v>
                </c:pt>
                <c:pt idx="1">
                  <c:v>0.93799999999999994</c:v>
                </c:pt>
                <c:pt idx="2">
                  <c:v>0.94699999999999995</c:v>
                </c:pt>
              </c:numCache>
            </c:numRef>
          </c:val>
          <c:extLst>
            <c:ext xmlns:c16="http://schemas.microsoft.com/office/drawing/2014/chart" uri="{C3380CC4-5D6E-409C-BE32-E72D297353CC}">
              <c16:uniqueId val="{00000001-6F34-450F-A257-402F17B20591}"/>
            </c:ext>
          </c:extLst>
        </c:ser>
        <c:ser>
          <c:idx val="2"/>
          <c:order val="2"/>
          <c:tx>
            <c:strRef>
              <c:f>Sheet1!$D$1</c:f>
              <c:strCache>
                <c:ptCount val="1"/>
                <c:pt idx="0">
                  <c:v>2021</c:v>
                </c:pt>
              </c:strCache>
            </c:strRef>
          </c:tx>
          <c:spPr>
            <a:solidFill>
              <a:schemeClr val="accent6"/>
            </a:solidFill>
            <a:ln>
              <a:noFill/>
            </a:ln>
            <a:effectLst/>
          </c:spPr>
          <c:invertIfNegative val="0"/>
          <c:cat>
            <c:strRef>
              <c:f>Sheet1!$A$2:$A$4</c:f>
              <c:strCache>
                <c:ptCount val="3"/>
                <c:pt idx="0">
                  <c:v>24-Hour Response Timeliness</c:v>
                </c:pt>
                <c:pt idx="1">
                  <c:v>120-Hour Response: Family Investigation</c:v>
                </c:pt>
                <c:pt idx="2">
                  <c:v>120-Hour Response: Family Assessment</c:v>
                </c:pt>
              </c:strCache>
            </c:strRef>
          </c:cat>
          <c:val>
            <c:numRef>
              <c:f>Sheet1!$D$2:$D$4</c:f>
              <c:numCache>
                <c:formatCode>0%</c:formatCode>
                <c:ptCount val="3"/>
                <c:pt idx="0" formatCode="0.00%">
                  <c:v>0.81799999999999995</c:v>
                </c:pt>
                <c:pt idx="1">
                  <c:v>1</c:v>
                </c:pt>
                <c:pt idx="2">
                  <c:v>0.91</c:v>
                </c:pt>
              </c:numCache>
            </c:numRef>
          </c:val>
          <c:extLst>
            <c:ext xmlns:c16="http://schemas.microsoft.com/office/drawing/2014/chart" uri="{C3380CC4-5D6E-409C-BE32-E72D297353CC}">
              <c16:uniqueId val="{00000002-6F34-450F-A257-402F17B20591}"/>
            </c:ext>
          </c:extLst>
        </c:ser>
        <c:ser>
          <c:idx val="3"/>
          <c:order val="3"/>
          <c:tx>
            <c:strRef>
              <c:f>Sheet1!$E$1</c:f>
              <c:strCache>
                <c:ptCount val="1"/>
                <c:pt idx="0">
                  <c:v>2022</c:v>
                </c:pt>
              </c:strCache>
            </c:strRef>
          </c:tx>
          <c:spPr>
            <a:solidFill>
              <a:schemeClr val="accent2">
                <a:lumMod val="60000"/>
              </a:schemeClr>
            </a:solidFill>
            <a:ln>
              <a:noFill/>
            </a:ln>
            <a:effectLst/>
          </c:spPr>
          <c:invertIfNegative val="0"/>
          <c:cat>
            <c:strRef>
              <c:f>Sheet1!$A$2:$A$4</c:f>
              <c:strCache>
                <c:ptCount val="3"/>
                <c:pt idx="0">
                  <c:v>24-Hour Response Timeliness</c:v>
                </c:pt>
                <c:pt idx="1">
                  <c:v>120-Hour Response: Family Investigation</c:v>
                </c:pt>
                <c:pt idx="2">
                  <c:v>120-Hour Response: Family Assessment</c:v>
                </c:pt>
              </c:strCache>
            </c:strRef>
          </c:cat>
          <c:val>
            <c:numRef>
              <c:f>Sheet1!$E$2:$E$4</c:f>
              <c:numCache>
                <c:formatCode>0%</c:formatCode>
                <c:ptCount val="3"/>
                <c:pt idx="0" formatCode="0.00%">
                  <c:v>0.91800000000000004</c:v>
                </c:pt>
                <c:pt idx="1">
                  <c:v>1</c:v>
                </c:pt>
                <c:pt idx="2">
                  <c:v>0.99</c:v>
                </c:pt>
              </c:numCache>
            </c:numRef>
          </c:val>
          <c:extLst>
            <c:ext xmlns:c16="http://schemas.microsoft.com/office/drawing/2014/chart" uri="{C3380CC4-5D6E-409C-BE32-E72D297353CC}">
              <c16:uniqueId val="{00000003-6F34-450F-A257-402F17B20591}"/>
            </c:ext>
          </c:extLst>
        </c:ser>
        <c:ser>
          <c:idx val="4"/>
          <c:order val="4"/>
          <c:tx>
            <c:strRef>
              <c:f>Sheet1!$F$1</c:f>
              <c:strCache>
                <c:ptCount val="1"/>
                <c:pt idx="0">
                  <c:v>Performance Standard</c:v>
                </c:pt>
              </c:strCache>
            </c:strRef>
          </c:tx>
          <c:spPr>
            <a:solidFill>
              <a:schemeClr val="accent4">
                <a:lumMod val="60000"/>
              </a:schemeClr>
            </a:solidFill>
            <a:ln>
              <a:noFill/>
            </a:ln>
            <a:effectLst/>
          </c:spPr>
          <c:invertIfNegative val="0"/>
          <c:cat>
            <c:strRef>
              <c:f>Sheet1!$A$2:$A$4</c:f>
              <c:strCache>
                <c:ptCount val="3"/>
                <c:pt idx="0">
                  <c:v>24-Hour Response Timeliness</c:v>
                </c:pt>
                <c:pt idx="1">
                  <c:v>120-Hour Response: Family Investigation</c:v>
                </c:pt>
                <c:pt idx="2">
                  <c:v>120-Hour Response: Family Assessment</c:v>
                </c:pt>
              </c:strCache>
            </c:strRef>
          </c:cat>
          <c:val>
            <c:numRef>
              <c:f>Sheet1!$F$2:$F$4</c:f>
              <c:numCache>
                <c:formatCode>0%</c:formatCode>
                <c:ptCount val="3"/>
                <c:pt idx="0">
                  <c:v>1</c:v>
                </c:pt>
                <c:pt idx="1">
                  <c:v>1</c:v>
                </c:pt>
                <c:pt idx="2">
                  <c:v>1</c:v>
                </c:pt>
              </c:numCache>
            </c:numRef>
          </c:val>
          <c:extLst>
            <c:ext xmlns:c16="http://schemas.microsoft.com/office/drawing/2014/chart" uri="{C3380CC4-5D6E-409C-BE32-E72D297353CC}">
              <c16:uniqueId val="{00000004-6F34-450F-A257-402F17B20591}"/>
            </c:ext>
          </c:extLst>
        </c:ser>
        <c:dLbls>
          <c:showLegendKey val="0"/>
          <c:showVal val="0"/>
          <c:showCatName val="0"/>
          <c:showSerName val="0"/>
          <c:showPercent val="0"/>
          <c:showBubbleSize val="0"/>
        </c:dLbls>
        <c:gapWidth val="214"/>
        <c:axId val="762917448"/>
        <c:axId val="762915480"/>
      </c:barChart>
      <c:catAx>
        <c:axId val="762917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effectLst/>
                <a:latin typeface="+mn-lt"/>
                <a:ea typeface="+mn-ea"/>
                <a:cs typeface="+mn-cs"/>
              </a:defRPr>
            </a:pPr>
            <a:endParaRPr lang="en-US"/>
          </a:p>
        </c:txPr>
        <c:crossAx val="762915480"/>
        <c:crosses val="autoZero"/>
        <c:auto val="1"/>
        <c:lblAlgn val="ctr"/>
        <c:lblOffset val="100"/>
        <c:noMultiLvlLbl val="0"/>
      </c:catAx>
      <c:valAx>
        <c:axId val="7629154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effectLst>
                  <a:outerShdw blurRad="50800" dist="38100" dir="2700000" algn="tl" rotWithShape="0">
                    <a:prstClr val="black">
                      <a:alpha val="40000"/>
                    </a:prstClr>
                  </a:outerShdw>
                </a:effectLst>
                <a:latin typeface="+mn-lt"/>
                <a:ea typeface="+mn-ea"/>
                <a:cs typeface="+mn-cs"/>
              </a:defRPr>
            </a:pPr>
            <a:endParaRPr lang="en-US"/>
          </a:p>
        </c:txPr>
        <c:crossAx val="762917448"/>
        <c:crosses val="autoZero"/>
        <c:crossBetween val="between"/>
      </c:valAx>
      <c:spPr>
        <a:noFill/>
        <a:ln>
          <a:noFill/>
        </a:ln>
        <a:effectLst/>
      </c:spPr>
    </c:plotArea>
    <c:legend>
      <c:legendPos val="b"/>
      <c:layout>
        <c:manualLayout>
          <c:xMode val="edge"/>
          <c:yMode val="edge"/>
          <c:x val="0.14418390497797945"/>
          <c:y val="0.85694956195185013"/>
          <c:w val="0.83366608834912581"/>
          <c:h val="0.101109155843236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effectLst/>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a:innerShdw blurRad="63500" dist="50800" dir="2700000">
        <a:prstClr val="black">
          <a:alpha val="50000"/>
        </a:prstClr>
      </a:innerShdw>
    </a:effectLst>
  </c:spPr>
  <c:txPr>
    <a:bodyPr/>
    <a:lstStyle/>
    <a:p>
      <a:pPr>
        <a:defRPr>
          <a:effectLst>
            <a:outerShdw blurRad="50800" dist="38100" dir="18900000" algn="bl" rotWithShape="0">
              <a:prstClr val="black">
                <a:alpha val="40000"/>
              </a:prstClr>
            </a:outerShdw>
          </a:effectLst>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r>
              <a:rPr lang="en-US" b="1" i="1" dirty="0">
                <a:latin typeface="+mj-lt"/>
              </a:rPr>
              <a:t>Western</a:t>
            </a:r>
            <a:r>
              <a:rPr lang="en-US" b="1" i="1" baseline="0" dirty="0">
                <a:latin typeface="+mj-lt"/>
              </a:rPr>
              <a:t> Prairie Caseloads</a:t>
            </a:r>
            <a:endParaRPr lang="en-US" b="1" i="1" dirty="0">
              <a:latin typeface="+mj-l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lineChart>
        <c:grouping val="standard"/>
        <c:varyColors val="0"/>
        <c:ser>
          <c:idx val="0"/>
          <c:order val="0"/>
          <c:tx>
            <c:strRef>
              <c:f>Sheet1!$B$1</c:f>
              <c:strCache>
                <c:ptCount val="1"/>
                <c:pt idx="0">
                  <c:v>Initial/Ongoing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Sheet1!$B$2:$B$13</c:f>
              <c:numCache>
                <c:formatCode>General</c:formatCode>
                <c:ptCount val="12"/>
                <c:pt idx="0">
                  <c:v>53</c:v>
                </c:pt>
                <c:pt idx="1">
                  <c:v>53</c:v>
                </c:pt>
                <c:pt idx="2">
                  <c:v>47</c:v>
                </c:pt>
                <c:pt idx="3">
                  <c:v>57</c:v>
                </c:pt>
                <c:pt idx="4">
                  <c:v>56</c:v>
                </c:pt>
                <c:pt idx="5">
                  <c:v>56</c:v>
                </c:pt>
                <c:pt idx="6">
                  <c:v>52</c:v>
                </c:pt>
                <c:pt idx="7">
                  <c:v>53</c:v>
                </c:pt>
                <c:pt idx="8">
                  <c:v>52</c:v>
                </c:pt>
                <c:pt idx="9">
                  <c:v>59</c:v>
                </c:pt>
                <c:pt idx="10">
                  <c:v>62</c:v>
                </c:pt>
                <c:pt idx="11">
                  <c:v>59</c:v>
                </c:pt>
              </c:numCache>
            </c:numRef>
          </c:val>
          <c:smooth val="0"/>
          <c:extLst>
            <c:ext xmlns:c16="http://schemas.microsoft.com/office/drawing/2014/chart" uri="{C3380CC4-5D6E-409C-BE32-E72D297353CC}">
              <c16:uniqueId val="{00000000-15B5-4D67-8733-A5C34A7A8BDB}"/>
            </c:ext>
          </c:extLst>
        </c:ser>
        <c:ser>
          <c:idx val="1"/>
          <c:order val="1"/>
          <c:tx>
            <c:strRef>
              <c:f>Sheet1!$C$1</c:f>
              <c:strCache>
                <c:ptCount val="1"/>
                <c:pt idx="0">
                  <c:v>New opened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Sheet1!$C$2:$C$13</c:f>
              <c:numCache>
                <c:formatCode>General</c:formatCode>
                <c:ptCount val="12"/>
                <c:pt idx="0">
                  <c:v>11</c:v>
                </c:pt>
                <c:pt idx="1">
                  <c:v>13</c:v>
                </c:pt>
                <c:pt idx="2">
                  <c:v>26</c:v>
                </c:pt>
                <c:pt idx="3">
                  <c:v>21</c:v>
                </c:pt>
                <c:pt idx="4">
                  <c:v>18</c:v>
                </c:pt>
                <c:pt idx="5">
                  <c:v>18</c:v>
                </c:pt>
                <c:pt idx="6">
                  <c:v>11</c:v>
                </c:pt>
                <c:pt idx="7">
                  <c:v>18</c:v>
                </c:pt>
                <c:pt idx="8">
                  <c:v>23</c:v>
                </c:pt>
                <c:pt idx="9">
                  <c:v>22</c:v>
                </c:pt>
                <c:pt idx="10">
                  <c:v>18</c:v>
                </c:pt>
                <c:pt idx="11">
                  <c:v>17</c:v>
                </c:pt>
              </c:numCache>
            </c:numRef>
          </c:val>
          <c:smooth val="0"/>
          <c:extLst>
            <c:ext xmlns:c16="http://schemas.microsoft.com/office/drawing/2014/chart" uri="{C3380CC4-5D6E-409C-BE32-E72D297353CC}">
              <c16:uniqueId val="{00000001-15B5-4D67-8733-A5C34A7A8BDB}"/>
            </c:ext>
          </c:extLst>
        </c:ser>
        <c:ser>
          <c:idx val="2"/>
          <c:order val="2"/>
          <c:tx>
            <c:strRef>
              <c:f>Sheet1!$D$1</c:f>
              <c:strCache>
                <c:ptCount val="1"/>
                <c:pt idx="0">
                  <c:v>Closed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Sheet1!$D$2:$D$13</c:f>
              <c:numCache>
                <c:formatCode>General</c:formatCode>
                <c:ptCount val="12"/>
                <c:pt idx="0">
                  <c:v>11</c:v>
                </c:pt>
                <c:pt idx="1">
                  <c:v>19</c:v>
                </c:pt>
                <c:pt idx="2">
                  <c:v>16</c:v>
                </c:pt>
                <c:pt idx="3">
                  <c:v>26</c:v>
                </c:pt>
                <c:pt idx="4">
                  <c:v>22</c:v>
                </c:pt>
                <c:pt idx="5">
                  <c:v>22</c:v>
                </c:pt>
                <c:pt idx="6">
                  <c:v>10</c:v>
                </c:pt>
                <c:pt idx="7">
                  <c:v>19</c:v>
                </c:pt>
                <c:pt idx="8">
                  <c:v>16</c:v>
                </c:pt>
                <c:pt idx="9">
                  <c:v>19</c:v>
                </c:pt>
                <c:pt idx="10">
                  <c:v>21</c:v>
                </c:pt>
                <c:pt idx="11">
                  <c:v>23</c:v>
                </c:pt>
              </c:numCache>
            </c:numRef>
          </c:val>
          <c:smooth val="0"/>
          <c:extLst>
            <c:ext xmlns:c16="http://schemas.microsoft.com/office/drawing/2014/chart" uri="{C3380CC4-5D6E-409C-BE32-E72D297353CC}">
              <c16:uniqueId val="{00000002-15B5-4D67-8733-A5C34A7A8BDB}"/>
            </c:ext>
          </c:extLst>
        </c:ser>
        <c:ser>
          <c:idx val="3"/>
          <c:order val="3"/>
          <c:tx>
            <c:strRef>
              <c:f>Sheet1!$E$1</c:f>
              <c:strCache>
                <c:ptCount val="1"/>
                <c:pt idx="0">
                  <c:v>Children in open cases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Sheet1!$A$2:$A$13</c:f>
              <c:numCache>
                <c:formatCode>mmm\-yy</c:formatCode>
                <c:ptCount val="12"/>
                <c:pt idx="0">
                  <c:v>44562</c:v>
                </c:pt>
                <c:pt idx="1">
                  <c:v>44593</c:v>
                </c:pt>
                <c:pt idx="2">
                  <c:v>44621</c:v>
                </c:pt>
                <c:pt idx="3">
                  <c:v>44652</c:v>
                </c:pt>
                <c:pt idx="4">
                  <c:v>44682</c:v>
                </c:pt>
                <c:pt idx="5">
                  <c:v>44713</c:v>
                </c:pt>
                <c:pt idx="6">
                  <c:v>44743</c:v>
                </c:pt>
                <c:pt idx="7">
                  <c:v>44774</c:v>
                </c:pt>
                <c:pt idx="8">
                  <c:v>44805</c:v>
                </c:pt>
                <c:pt idx="9">
                  <c:v>44835</c:v>
                </c:pt>
                <c:pt idx="10">
                  <c:v>44866</c:v>
                </c:pt>
                <c:pt idx="11">
                  <c:v>44896</c:v>
                </c:pt>
              </c:numCache>
            </c:numRef>
          </c:cat>
          <c:val>
            <c:numRef>
              <c:f>Sheet1!$E$2:$E$13</c:f>
              <c:numCache>
                <c:formatCode>General</c:formatCode>
                <c:ptCount val="12"/>
                <c:pt idx="0">
                  <c:v>94</c:v>
                </c:pt>
                <c:pt idx="1">
                  <c:v>86</c:v>
                </c:pt>
                <c:pt idx="2">
                  <c:v>100</c:v>
                </c:pt>
                <c:pt idx="3">
                  <c:v>95</c:v>
                </c:pt>
                <c:pt idx="4">
                  <c:v>93</c:v>
                </c:pt>
                <c:pt idx="5">
                  <c:v>93</c:v>
                </c:pt>
                <c:pt idx="6">
                  <c:v>98</c:v>
                </c:pt>
                <c:pt idx="7">
                  <c:v>88</c:v>
                </c:pt>
                <c:pt idx="8">
                  <c:v>100</c:v>
                </c:pt>
                <c:pt idx="9">
                  <c:v>108</c:v>
                </c:pt>
                <c:pt idx="10">
                  <c:v>94</c:v>
                </c:pt>
                <c:pt idx="11">
                  <c:v>85</c:v>
                </c:pt>
              </c:numCache>
            </c:numRef>
          </c:val>
          <c:smooth val="0"/>
          <c:extLst>
            <c:ext xmlns:c16="http://schemas.microsoft.com/office/drawing/2014/chart" uri="{C3380CC4-5D6E-409C-BE32-E72D297353CC}">
              <c16:uniqueId val="{00000003-15B5-4D67-8733-A5C34A7A8BDB}"/>
            </c:ext>
          </c:extLst>
        </c:ser>
        <c:dLbls>
          <c:showLegendKey val="0"/>
          <c:showVal val="0"/>
          <c:showCatName val="0"/>
          <c:showSerName val="0"/>
          <c:showPercent val="0"/>
          <c:showBubbleSize val="0"/>
        </c:dLbls>
        <c:marker val="1"/>
        <c:smooth val="0"/>
        <c:axId val="972684592"/>
        <c:axId val="972681312"/>
      </c:lineChart>
      <c:dateAx>
        <c:axId val="97268459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681312"/>
        <c:crosses val="autoZero"/>
        <c:auto val="1"/>
        <c:lblOffset val="100"/>
        <c:baseTimeUnit val="months"/>
      </c:dateAx>
      <c:valAx>
        <c:axId val="97268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68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1" dirty="0"/>
              <a:t>2022 Case</a:t>
            </a:r>
            <a:r>
              <a:rPr lang="en-US" b="1" i="1" baseline="0" dirty="0"/>
              <a:t> Loads For WPHS</a:t>
            </a:r>
            <a:endParaRPr lang="en-US" b="1" i="1" dirty="0"/>
          </a:p>
        </c:rich>
      </c:tx>
      <c:layout>
        <c:manualLayout>
          <c:xMode val="edge"/>
          <c:yMode val="edge"/>
          <c:x val="0.23991809112198806"/>
          <c:y val="3.34942837198429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95647755117627"/>
          <c:y val="0.16919005790247324"/>
          <c:w val="0.42620741788288896"/>
          <c:h val="0.52315846183690451"/>
        </c:manualLayout>
      </c:layout>
      <c:barChart>
        <c:barDir val="col"/>
        <c:grouping val="clustered"/>
        <c:varyColors val="0"/>
        <c:ser>
          <c:idx val="1"/>
          <c:order val="0"/>
          <c:tx>
            <c:strRef>
              <c:f>Sheet1!$C$1</c:f>
              <c:strCache>
                <c:ptCount val="1"/>
                <c:pt idx="0">
                  <c:v>AMH</c:v>
                </c:pt>
              </c:strCache>
            </c:strRef>
          </c:tx>
          <c:spPr>
            <a:solidFill>
              <a:srgbClr val="962233"/>
            </a:solidFill>
            <a:ln>
              <a:noFill/>
            </a:ln>
            <a:effectLst/>
          </c:spPr>
          <c:invertIfNegative val="0"/>
          <c:dPt>
            <c:idx val="0"/>
            <c:invertIfNegative val="0"/>
            <c:bubble3D val="0"/>
            <c:spPr>
              <a:solidFill>
                <a:schemeClr val="bg2">
                  <a:lumMod val="50000"/>
                </a:schemeClr>
              </a:solidFill>
              <a:ln>
                <a:noFill/>
              </a:ln>
              <a:effectLst/>
            </c:spPr>
            <c:extLst>
              <c:ext xmlns:c16="http://schemas.microsoft.com/office/drawing/2014/chart" uri="{C3380CC4-5D6E-409C-BE32-E72D297353CC}">
                <c16:uniqueId val="{00000001-52D9-4762-B17D-7A0A85FE16D3}"/>
              </c:ext>
            </c:extLst>
          </c:dPt>
          <c:cat>
            <c:strRef>
              <c:f>Sheet1!$A$2:$A$5</c:f>
              <c:strCache>
                <c:ptCount val="3"/>
                <c:pt idx="2">
                  <c:v>SUD/CMH</c:v>
                </c:pt>
              </c:strCache>
            </c:strRef>
          </c:cat>
          <c:val>
            <c:numRef>
              <c:f>Sheet1!$C$2:$C$5</c:f>
              <c:numCache>
                <c:formatCode>General</c:formatCode>
                <c:ptCount val="4"/>
                <c:pt idx="0">
                  <c:v>15.23</c:v>
                </c:pt>
                <c:pt idx="1">
                  <c:v>25.67</c:v>
                </c:pt>
              </c:numCache>
            </c:numRef>
          </c:val>
          <c:extLst>
            <c:ext xmlns:c16="http://schemas.microsoft.com/office/drawing/2014/chart" uri="{C3380CC4-5D6E-409C-BE32-E72D297353CC}">
              <c16:uniqueId val="{00000002-52D9-4762-B17D-7A0A85FE16D3}"/>
            </c:ext>
          </c:extLst>
        </c:ser>
        <c:dLbls>
          <c:showLegendKey val="0"/>
          <c:showVal val="0"/>
          <c:showCatName val="0"/>
          <c:showSerName val="0"/>
          <c:showPercent val="0"/>
          <c:showBubbleSize val="0"/>
        </c:dLbls>
        <c:gapWidth val="219"/>
        <c:overlap val="-27"/>
        <c:axId val="1609024959"/>
        <c:axId val="1574059279"/>
      </c:barChart>
      <c:catAx>
        <c:axId val="160902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059279"/>
        <c:crosses val="autoZero"/>
        <c:auto val="1"/>
        <c:lblAlgn val="ctr"/>
        <c:lblOffset val="100"/>
        <c:noMultiLvlLbl val="0"/>
      </c:catAx>
      <c:valAx>
        <c:axId val="15740592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dirty="0">
                    <a:solidFill>
                      <a:schemeClr val="tx1"/>
                    </a:solidFill>
                    <a:latin typeface="+mj-lt"/>
                  </a:rPr>
                  <a:t>AVERAGE</a:t>
                </a:r>
                <a:r>
                  <a:rPr lang="en-US" sz="1200" baseline="0" dirty="0">
                    <a:solidFill>
                      <a:schemeClr val="tx1"/>
                    </a:solidFill>
                    <a:latin typeface="+mj-lt"/>
                  </a:rPr>
                  <a:t> CASE PER STAFF</a:t>
                </a:r>
                <a:endParaRPr lang="en-US" sz="1200" dirty="0">
                  <a:solidFill>
                    <a:schemeClr val="tx1"/>
                  </a:solidFill>
                  <a:latin typeface="+mj-lt"/>
                </a:endParaRP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024959"/>
        <c:crosses val="autoZero"/>
        <c:crossBetween val="between"/>
      </c:valAx>
      <c:spPr>
        <a:noFill/>
        <a:ln w="762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76200" cap="flat" cmpd="sng" algn="ctr">
      <a:solidFill>
        <a:schemeClr val="bg2">
          <a:lumMod val="50000"/>
        </a:schemeClr>
      </a:solidFill>
      <a:round/>
    </a:ln>
    <a:effectLst/>
  </c:spPr>
  <c:txPr>
    <a:bodyPr/>
    <a:lstStyle/>
    <a:p>
      <a:pPr>
        <a:defRPr/>
      </a:pPr>
      <a:endParaRPr lang="en-US"/>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aseline="0" dirty="0"/>
              <a:t>Commitments and Placements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POPE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AMH</c:v>
                </c:pt>
                <c:pt idx="1">
                  <c:v>CMH</c:v>
                </c:pt>
              </c:strCache>
            </c:strRef>
          </c:cat>
          <c:val>
            <c:numRef>
              <c:f>Sheet1!$B$2:$B$5</c:f>
              <c:numCache>
                <c:formatCode>General</c:formatCode>
                <c:ptCount val="4"/>
                <c:pt idx="0">
                  <c:v>3</c:v>
                </c:pt>
              </c:numCache>
            </c:numRef>
          </c:val>
          <c:extLst>
            <c:ext xmlns:c16="http://schemas.microsoft.com/office/drawing/2014/chart" uri="{C3380CC4-5D6E-409C-BE32-E72D297353CC}">
              <c16:uniqueId val="{00000000-C3D1-4615-B904-DA102C342784}"/>
            </c:ext>
          </c:extLst>
        </c:ser>
        <c:ser>
          <c:idx val="1"/>
          <c:order val="1"/>
          <c:tx>
            <c:strRef>
              <c:f>Sheet1!$C$1</c:f>
              <c:strCache>
                <c:ptCount val="1"/>
                <c:pt idx="0">
                  <c:v>GRANT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AMH</c:v>
                </c:pt>
                <c:pt idx="1">
                  <c:v>CMH</c:v>
                </c:pt>
              </c:strCache>
            </c:strRef>
          </c:cat>
          <c:val>
            <c:numRef>
              <c:f>Sheet1!$C$2:$C$5</c:f>
              <c:numCache>
                <c:formatCode>General</c:formatCode>
                <c:ptCount val="4"/>
                <c:pt idx="0">
                  <c:v>1</c:v>
                </c:pt>
                <c:pt idx="1">
                  <c:v>0</c:v>
                </c:pt>
              </c:numCache>
            </c:numRef>
          </c:val>
          <c:extLst>
            <c:ext xmlns:c16="http://schemas.microsoft.com/office/drawing/2014/chart" uri="{C3380CC4-5D6E-409C-BE32-E72D297353CC}">
              <c16:uniqueId val="{00000001-C3D1-4615-B904-DA102C342784}"/>
            </c:ext>
          </c:extLst>
        </c:ser>
        <c:dLbls>
          <c:dLblPos val="outEnd"/>
          <c:showLegendKey val="0"/>
          <c:showVal val="1"/>
          <c:showCatName val="0"/>
          <c:showSerName val="0"/>
          <c:showPercent val="0"/>
          <c:showBubbleSize val="0"/>
        </c:dLbls>
        <c:gapWidth val="219"/>
        <c:overlap val="-27"/>
        <c:axId val="2145884000"/>
        <c:axId val="315380304"/>
      </c:barChart>
      <c:catAx>
        <c:axId val="2145884000"/>
        <c:scaling>
          <c:orientation val="minMax"/>
        </c:scaling>
        <c:delete val="0"/>
        <c:axPos val="b"/>
        <c:numFmt formatCode="General" sourceLinked="1"/>
        <c:majorTickMark val="out"/>
        <c:minorTickMark val="none"/>
        <c:tickLblPos val="nextTo"/>
        <c:spPr>
          <a:noFill/>
          <a:ln w="50800" cap="flat" cmpd="sng" algn="ctr">
            <a:solidFill>
              <a:srgbClr val="FF0000"/>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315380304"/>
        <c:crosses val="autoZero"/>
        <c:auto val="1"/>
        <c:lblAlgn val="ctr"/>
        <c:lblOffset val="100"/>
        <c:noMultiLvlLbl val="0"/>
      </c:catAx>
      <c:valAx>
        <c:axId val="31538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145884000"/>
        <c:crosses val="autoZero"/>
        <c:crossBetween val="between"/>
      </c:valAx>
      <c:spPr>
        <a:noFill/>
        <a:ln w="25400">
          <a:noFill/>
        </a:ln>
        <a:effectLst/>
      </c:spPr>
    </c:plotArea>
    <c:legend>
      <c:legendPos val="b"/>
      <c:layout>
        <c:manualLayout>
          <c:xMode val="edge"/>
          <c:yMode val="edge"/>
          <c:x val="6.9578430994968424E-2"/>
          <c:y val="0.91060343145053491"/>
          <c:w val="0.20868594424110171"/>
          <c:h val="6.5963412293980936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76200" cap="flat" cmpd="sng" algn="ctr">
      <a:solidFill>
        <a:schemeClr val="bg2">
          <a:lumMod val="50000"/>
        </a:schemeClr>
      </a:solidFill>
      <a:round/>
    </a:ln>
    <a:effectLst/>
  </c:spPr>
  <c:txPr>
    <a:bodyPr/>
    <a:lstStyle/>
    <a:p>
      <a:pPr>
        <a:defRPr/>
      </a:pPr>
      <a:endParaRPr lang="en-US"/>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1" u="none" strike="noStrike" kern="1200" spc="0" baseline="0">
                <a:solidFill>
                  <a:schemeClr val="tx1">
                    <a:lumMod val="65000"/>
                    <a:lumOff val="35000"/>
                  </a:schemeClr>
                </a:solidFill>
                <a:latin typeface="+mj-lt"/>
                <a:ea typeface="+mn-ea"/>
                <a:cs typeface="+mn-cs"/>
              </a:defRPr>
            </a:pPr>
            <a:r>
              <a:rPr lang="en-US" sz="2000" b="1" i="1" dirty="0">
                <a:latin typeface="+mj-lt"/>
              </a:rPr>
              <a:t>LMHC and </a:t>
            </a:r>
            <a:r>
              <a:rPr lang="en-US" sz="2000" b="1" i="1" dirty="0" err="1">
                <a:latin typeface="+mj-lt"/>
              </a:rPr>
              <a:t>Vikingland</a:t>
            </a:r>
            <a:r>
              <a:rPr lang="en-US" sz="2000" b="1" i="1" dirty="0">
                <a:latin typeface="+mj-lt"/>
              </a:rPr>
              <a:t> 2022</a:t>
            </a:r>
          </a:p>
        </c:rich>
      </c:tx>
      <c:layout>
        <c:manualLayout>
          <c:xMode val="edge"/>
          <c:yMode val="edge"/>
          <c:x val="0.18830886106773501"/>
          <c:y val="2.3170883747236675E-2"/>
        </c:manualLayout>
      </c:layout>
      <c:overlay val="0"/>
      <c:spPr>
        <a:noFill/>
        <a:ln>
          <a:noFill/>
        </a:ln>
        <a:effectLst/>
      </c:spPr>
      <c:txPr>
        <a:bodyPr rot="0" spcFirstLastPara="1" vertOverflow="ellipsis" vert="horz" wrap="square" anchor="ctr" anchorCtr="1"/>
        <a:lstStyle/>
        <a:p>
          <a:pPr>
            <a:defRPr sz="2000" b="1" i="1" u="none" strike="noStrike" kern="1200" spc="0" baseline="0">
              <a:solidFill>
                <a:schemeClr val="tx1">
                  <a:lumMod val="65000"/>
                  <a:lumOff val="35000"/>
                </a:schemeClr>
              </a:solidFill>
              <a:latin typeface="+mj-lt"/>
              <a:ea typeface="+mn-ea"/>
              <a:cs typeface="+mn-cs"/>
            </a:defRPr>
          </a:pPr>
          <a:endParaRPr lang="en-US"/>
        </a:p>
      </c:txPr>
    </c:title>
    <c:autoTitleDeleted val="0"/>
    <c:plotArea>
      <c:layout>
        <c:manualLayout>
          <c:layoutTarget val="inner"/>
          <c:xMode val="edge"/>
          <c:yMode val="edge"/>
          <c:x val="4.9057875983570053E-2"/>
          <c:y val="0.16926099621440965"/>
          <c:w val="0.87949586732774665"/>
          <c:h val="0.70779071848918129"/>
        </c:manualLayout>
      </c:layout>
      <c:barChart>
        <c:barDir val="col"/>
        <c:grouping val="clustered"/>
        <c:varyColors val="0"/>
        <c:ser>
          <c:idx val="0"/>
          <c:order val="0"/>
          <c:tx>
            <c:strRef>
              <c:f>Sheet1!$B$1</c:f>
              <c:strCache>
                <c:ptCount val="1"/>
                <c:pt idx="0">
                  <c:v>GRANT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ARMHS</c:v>
                </c:pt>
                <c:pt idx="1">
                  <c:v>CSP</c:v>
                </c:pt>
                <c:pt idx="2">
                  <c:v>CTSS</c:v>
                </c:pt>
              </c:strCache>
            </c:strRef>
          </c:cat>
          <c:val>
            <c:numRef>
              <c:f>Sheet1!$B$2:$B$5</c:f>
              <c:numCache>
                <c:formatCode>General</c:formatCode>
                <c:ptCount val="4"/>
                <c:pt idx="0">
                  <c:v>3</c:v>
                </c:pt>
                <c:pt idx="1">
                  <c:v>1</c:v>
                </c:pt>
                <c:pt idx="2">
                  <c:v>23</c:v>
                </c:pt>
              </c:numCache>
            </c:numRef>
          </c:val>
          <c:extLst>
            <c:ext xmlns:c16="http://schemas.microsoft.com/office/drawing/2014/chart" uri="{C3380CC4-5D6E-409C-BE32-E72D297353CC}">
              <c16:uniqueId val="{00000000-347A-46D3-9AC6-07FA0E9B421B}"/>
            </c:ext>
          </c:extLst>
        </c:ser>
        <c:ser>
          <c:idx val="1"/>
          <c:order val="1"/>
          <c:tx>
            <c:strRef>
              <c:f>Sheet1!$C$1</c:f>
              <c:strCache>
                <c:ptCount val="1"/>
                <c:pt idx="0">
                  <c:v>POPE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ARMHS</c:v>
                </c:pt>
                <c:pt idx="1">
                  <c:v>CSP</c:v>
                </c:pt>
                <c:pt idx="2">
                  <c:v>CTSS</c:v>
                </c:pt>
              </c:strCache>
            </c:strRef>
          </c:cat>
          <c:val>
            <c:numRef>
              <c:f>Sheet1!$C$2:$C$5</c:f>
              <c:numCache>
                <c:formatCode>General</c:formatCode>
                <c:ptCount val="4"/>
                <c:pt idx="0">
                  <c:v>13</c:v>
                </c:pt>
                <c:pt idx="1">
                  <c:v>4</c:v>
                </c:pt>
                <c:pt idx="2">
                  <c:v>1</c:v>
                </c:pt>
                <c:pt idx="3">
                  <c:v>2</c:v>
                </c:pt>
              </c:numCache>
            </c:numRef>
          </c:val>
          <c:extLst>
            <c:ext xmlns:c16="http://schemas.microsoft.com/office/drawing/2014/chart" uri="{C3380CC4-5D6E-409C-BE32-E72D297353CC}">
              <c16:uniqueId val="{00000001-347A-46D3-9AC6-07FA0E9B421B}"/>
            </c:ext>
          </c:extLst>
        </c:ser>
        <c:dLbls>
          <c:dLblPos val="outEnd"/>
          <c:showLegendKey val="0"/>
          <c:showVal val="1"/>
          <c:showCatName val="0"/>
          <c:showSerName val="0"/>
          <c:showPercent val="0"/>
          <c:showBubbleSize val="0"/>
        </c:dLbls>
        <c:gapWidth val="219"/>
        <c:overlap val="-27"/>
        <c:axId val="1609437039"/>
        <c:axId val="1617918095"/>
      </c:barChart>
      <c:catAx>
        <c:axId val="160943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7918095"/>
        <c:crosses val="autoZero"/>
        <c:auto val="1"/>
        <c:lblAlgn val="ctr"/>
        <c:lblOffset val="100"/>
        <c:noMultiLvlLbl val="0"/>
      </c:catAx>
      <c:valAx>
        <c:axId val="1617918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437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76200" cap="flat" cmpd="sng" algn="ctr">
      <a:solidFill>
        <a:schemeClr val="bg2">
          <a:lumMod val="50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1197" b="1" kern="1200"/>
  </cs:axisTitle>
  <cs:categoryAxis>
    <cs:lnRef idx="0"/>
    <cs:fillRef idx="0"/>
    <cs:effectRef idx="0"/>
    <cs:fontRef idx="minor">
      <a:schemeClr val="dk1">
        <a:lumMod val="65000"/>
        <a:lumOff val="35000"/>
      </a:schemeClr>
    </cs:fontRef>
    <cs:defRPr sz="1197"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1197" kern="1200"/>
  </cs:chartArea>
  <cs:dataLabel>
    <cs:lnRef idx="0"/>
    <cs:fillRef idx="0"/>
    <cs:effectRef idx="0"/>
    <cs:fontRef idx="minor">
      <a:schemeClr val="dk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64"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1197"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2128"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1197"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0.41851</cdr:x>
      <cdr:y>0.87022</cdr:y>
    </cdr:from>
    <cdr:to>
      <cdr:x>0.50885</cdr:x>
      <cdr:y>1</cdr:y>
    </cdr:to>
    <cdr:sp macro="" textlink="">
      <cdr:nvSpPr>
        <cdr:cNvPr id="2" name="TextBox 1">
          <a:extLst xmlns:a="http://schemas.openxmlformats.org/drawingml/2006/main">
            <a:ext uri="{FF2B5EF4-FFF2-40B4-BE49-F238E27FC236}">
              <a16:creationId xmlns:a16="http://schemas.microsoft.com/office/drawing/2014/main" id="{C81F82E7-1337-5E27-79D1-827AF26FF318}"/>
            </a:ext>
          </a:extLst>
        </cdr:cNvPr>
        <cdr:cNvSpPr txBox="1"/>
      </cdr:nvSpPr>
      <cdr:spPr>
        <a:xfrm xmlns:a="http://schemas.openxmlformats.org/drawingml/2006/main">
          <a:off x="4236098" y="3503509"/>
          <a:ext cx="914400" cy="5225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0.21891</cdr:x>
      <cdr:y>0.70054</cdr:y>
    </cdr:from>
    <cdr:to>
      <cdr:x>0.27179</cdr:x>
      <cdr:y>0.77768</cdr:y>
    </cdr:to>
    <cdr:sp macro="" textlink="">
      <cdr:nvSpPr>
        <cdr:cNvPr id="3" name="TextBox 2">
          <a:extLst xmlns:a="http://schemas.openxmlformats.org/drawingml/2006/main">
            <a:ext uri="{FF2B5EF4-FFF2-40B4-BE49-F238E27FC236}">
              <a16:creationId xmlns:a16="http://schemas.microsoft.com/office/drawing/2014/main" id="{6A27046E-3AE6-59EC-EFC4-6ED3C1D36446}"/>
            </a:ext>
          </a:extLst>
        </cdr:cNvPr>
        <cdr:cNvSpPr txBox="1"/>
      </cdr:nvSpPr>
      <cdr:spPr>
        <a:xfrm xmlns:a="http://schemas.openxmlformats.org/drawingml/2006/main">
          <a:off x="1301113" y="1976882"/>
          <a:ext cx="314327" cy="2176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dirty="0">
              <a:latin typeface="+mj-lt"/>
            </a:rPr>
            <a:t>CMH</a:t>
          </a:r>
        </a:p>
        <a:p xmlns:a="http://schemas.openxmlformats.org/drawingml/2006/main">
          <a:endParaRPr lang="en-US" sz="1100" dirty="0">
            <a:latin typeface="+mj-lt"/>
          </a:endParaRPr>
        </a:p>
      </cdr:txBody>
    </cdr:sp>
  </cdr:relSizeAnchor>
  <cdr:relSizeAnchor xmlns:cdr="http://schemas.openxmlformats.org/drawingml/2006/chartDrawing">
    <cdr:from>
      <cdr:x>0.43021</cdr:x>
      <cdr:y>0.85648</cdr:y>
    </cdr:from>
    <cdr:to>
      <cdr:x>0.47262</cdr:x>
      <cdr:y>0.91442</cdr:y>
    </cdr:to>
    <cdr:sp macro="" textlink="">
      <cdr:nvSpPr>
        <cdr:cNvPr id="4" name="TextBox 1">
          <a:extLst xmlns:a="http://schemas.openxmlformats.org/drawingml/2006/main">
            <a:ext uri="{FF2B5EF4-FFF2-40B4-BE49-F238E27FC236}">
              <a16:creationId xmlns:a16="http://schemas.microsoft.com/office/drawing/2014/main" id="{763038B7-C557-B579-C53C-DCD4D6815BDC}"/>
            </a:ext>
          </a:extLst>
        </cdr:cNvPr>
        <cdr:cNvSpPr txBox="1"/>
      </cdr:nvSpPr>
      <cdr:spPr>
        <a:xfrm xmlns:a="http://schemas.openxmlformats.org/drawingml/2006/main">
          <a:off x="4025932" y="3448195"/>
          <a:ext cx="396818" cy="233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dirty="0">
            <a:latin typeface="+mj-lt"/>
          </a:endParaRPr>
        </a:p>
      </cdr:txBody>
    </cdr:sp>
  </cdr:relSizeAnchor>
  <cdr:relSizeAnchor xmlns:cdr="http://schemas.openxmlformats.org/drawingml/2006/chartDrawing">
    <cdr:from>
      <cdr:x>0.22487</cdr:x>
      <cdr:y>0.86139</cdr:y>
    </cdr:from>
    <cdr:to>
      <cdr:x>0.26728</cdr:x>
      <cdr:y>0.91933</cdr:y>
    </cdr:to>
    <cdr:sp macro="" textlink="">
      <cdr:nvSpPr>
        <cdr:cNvPr id="5" name="TextBox 1">
          <a:extLst xmlns:a="http://schemas.openxmlformats.org/drawingml/2006/main">
            <a:ext uri="{FF2B5EF4-FFF2-40B4-BE49-F238E27FC236}">
              <a16:creationId xmlns:a16="http://schemas.microsoft.com/office/drawing/2014/main" id="{763038B7-C557-B579-C53C-DCD4D6815BDC}"/>
            </a:ext>
          </a:extLst>
        </cdr:cNvPr>
        <cdr:cNvSpPr txBox="1"/>
      </cdr:nvSpPr>
      <cdr:spPr>
        <a:xfrm xmlns:a="http://schemas.openxmlformats.org/drawingml/2006/main">
          <a:off x="2276115" y="3467968"/>
          <a:ext cx="429209" cy="233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dirty="0">
            <a:latin typeface="+mj-lt"/>
          </a:endParaRPr>
        </a:p>
      </cdr:txBody>
    </cdr:sp>
  </cdr:relSizeAnchor>
  <cdr:relSizeAnchor xmlns:cdr="http://schemas.openxmlformats.org/drawingml/2006/chartDrawing">
    <cdr:from>
      <cdr:x>0.57818</cdr:x>
      <cdr:y>0.85648</cdr:y>
    </cdr:from>
    <cdr:to>
      <cdr:x>0.62059</cdr:x>
      <cdr:y>0.91442</cdr:y>
    </cdr:to>
    <cdr:sp macro="" textlink="">
      <cdr:nvSpPr>
        <cdr:cNvPr id="6" name="TextBox 1">
          <a:extLst xmlns:a="http://schemas.openxmlformats.org/drawingml/2006/main">
            <a:ext uri="{FF2B5EF4-FFF2-40B4-BE49-F238E27FC236}">
              <a16:creationId xmlns:a16="http://schemas.microsoft.com/office/drawing/2014/main" id="{7650DB18-69F1-E99C-99D8-EC0A938F6571}"/>
            </a:ext>
          </a:extLst>
        </cdr:cNvPr>
        <cdr:cNvSpPr txBox="1"/>
      </cdr:nvSpPr>
      <cdr:spPr>
        <a:xfrm xmlns:a="http://schemas.openxmlformats.org/drawingml/2006/main">
          <a:off x="5852302" y="3448195"/>
          <a:ext cx="429209" cy="233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dirty="0">
            <a:latin typeface="+mj-lt"/>
          </a:endParaRPr>
        </a:p>
      </cdr:txBody>
    </cdr:sp>
  </cdr:relSizeAnchor>
  <cdr:relSizeAnchor xmlns:cdr="http://schemas.openxmlformats.org/drawingml/2006/chartDrawing">
    <cdr:from>
      <cdr:x>0.33059</cdr:x>
      <cdr:y>0.70054</cdr:y>
    </cdr:from>
    <cdr:to>
      <cdr:x>0.37299</cdr:x>
      <cdr:y>0.75848</cdr:y>
    </cdr:to>
    <cdr:sp macro="" textlink="">
      <cdr:nvSpPr>
        <cdr:cNvPr id="7" name="TextBox 1">
          <a:extLst xmlns:a="http://schemas.openxmlformats.org/drawingml/2006/main">
            <a:ext uri="{FF2B5EF4-FFF2-40B4-BE49-F238E27FC236}">
              <a16:creationId xmlns:a16="http://schemas.microsoft.com/office/drawing/2014/main" id="{7650DB18-69F1-E99C-99D8-EC0A938F6571}"/>
            </a:ext>
          </a:extLst>
        </cdr:cNvPr>
        <cdr:cNvSpPr txBox="1"/>
      </cdr:nvSpPr>
      <cdr:spPr>
        <a:xfrm xmlns:a="http://schemas.openxmlformats.org/drawingml/2006/main">
          <a:off x="2017373" y="2154631"/>
          <a:ext cx="258742" cy="1782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dirty="0">
              <a:latin typeface="+mj-lt"/>
            </a:rPr>
            <a:t>A</a:t>
          </a:r>
          <a:r>
            <a:rPr lang="en-US" sz="1100" dirty="0">
              <a:latin typeface="+mj-lt"/>
            </a:rPr>
            <a:t>MH</a:t>
          </a:r>
        </a:p>
        <a:p xmlns:a="http://schemas.openxmlformats.org/drawingml/2006/main">
          <a:endParaRPr lang="en-US" sz="1100" dirty="0">
            <a:latin typeface="+mj-lt"/>
          </a:endParaRPr>
        </a:p>
      </cdr:txBody>
    </cdr:sp>
  </cdr:relSizeAnchor>
  <cdr:relSizeAnchor xmlns:cdr="http://schemas.openxmlformats.org/drawingml/2006/chartDrawing">
    <cdr:from>
      <cdr:x>0.45407</cdr:x>
      <cdr:y>0.85648</cdr:y>
    </cdr:from>
    <cdr:to>
      <cdr:x>0.49647</cdr:x>
      <cdr:y>0.91442</cdr:y>
    </cdr:to>
    <cdr:sp macro="" textlink="">
      <cdr:nvSpPr>
        <cdr:cNvPr id="8" name="TextBox 1">
          <a:extLst xmlns:a="http://schemas.openxmlformats.org/drawingml/2006/main">
            <a:ext uri="{FF2B5EF4-FFF2-40B4-BE49-F238E27FC236}">
              <a16:creationId xmlns:a16="http://schemas.microsoft.com/office/drawing/2014/main" id="{FBE17810-30C2-E557-88E0-370A28DF673E}"/>
            </a:ext>
          </a:extLst>
        </cdr:cNvPr>
        <cdr:cNvSpPr txBox="1"/>
      </cdr:nvSpPr>
      <cdr:spPr>
        <a:xfrm xmlns:a="http://schemas.openxmlformats.org/drawingml/2006/main">
          <a:off x="4595982" y="3448195"/>
          <a:ext cx="429209" cy="233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dirty="0">
            <a:latin typeface="+mj-lt"/>
          </a:endParaRPr>
        </a:p>
      </cdr:txBody>
    </cdr:sp>
  </cdr:relSizeAnchor>
  <cdr:relSizeAnchor xmlns:cdr="http://schemas.openxmlformats.org/drawingml/2006/chartDrawing">
    <cdr:from>
      <cdr:x>0.14557</cdr:x>
      <cdr:y>0.86139</cdr:y>
    </cdr:from>
    <cdr:to>
      <cdr:x>0.18797</cdr:x>
      <cdr:y>0.91933</cdr:y>
    </cdr:to>
    <cdr:sp macro="" textlink="">
      <cdr:nvSpPr>
        <cdr:cNvPr id="9" name="TextBox 1">
          <a:extLst xmlns:a="http://schemas.openxmlformats.org/drawingml/2006/main">
            <a:ext uri="{FF2B5EF4-FFF2-40B4-BE49-F238E27FC236}">
              <a16:creationId xmlns:a16="http://schemas.microsoft.com/office/drawing/2014/main" id="{063B0923-9B43-79D8-013E-C671A0D3C41E}"/>
            </a:ext>
          </a:extLst>
        </cdr:cNvPr>
        <cdr:cNvSpPr txBox="1"/>
      </cdr:nvSpPr>
      <cdr:spPr>
        <a:xfrm xmlns:a="http://schemas.openxmlformats.org/drawingml/2006/main">
          <a:off x="1362253" y="3467968"/>
          <a:ext cx="396818" cy="23326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US" sz="1100" dirty="0">
            <a:latin typeface="+mj-lt"/>
          </a:endParaRPr>
        </a:p>
        <a:p xmlns:a="http://schemas.openxmlformats.org/drawingml/2006/main">
          <a:endParaRPr lang="en-US" sz="1100" dirty="0">
            <a:latin typeface="+mj-lt"/>
          </a:endParaRPr>
        </a:p>
      </cdr:txBody>
    </cdr:sp>
  </cdr:relSizeAnchor>
  <cdr:relSizeAnchor xmlns:cdr="http://schemas.openxmlformats.org/drawingml/2006/chartDrawing">
    <cdr:from>
      <cdr:x>0.68234</cdr:x>
      <cdr:y>0.24452</cdr:y>
    </cdr:from>
    <cdr:to>
      <cdr:x>0.89429</cdr:x>
      <cdr:y>0.4421</cdr:y>
    </cdr:to>
    <cdr:sp macro="" textlink="">
      <cdr:nvSpPr>
        <cdr:cNvPr id="10" name="TextBox 9">
          <a:extLst xmlns:a="http://schemas.openxmlformats.org/drawingml/2006/main">
            <a:ext uri="{FF2B5EF4-FFF2-40B4-BE49-F238E27FC236}">
              <a16:creationId xmlns:a16="http://schemas.microsoft.com/office/drawing/2014/main" id="{8EBC3ACF-F62B-8E81-3062-FDEC478C2E41}"/>
            </a:ext>
          </a:extLst>
        </cdr:cNvPr>
        <cdr:cNvSpPr txBox="1"/>
      </cdr:nvSpPr>
      <cdr:spPr>
        <a:xfrm xmlns:a="http://schemas.openxmlformats.org/drawingml/2006/main">
          <a:off x="4163878" y="752070"/>
          <a:ext cx="1293417" cy="6076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400" b="1" dirty="0">
              <a:latin typeface="+mj-lt"/>
            </a:rPr>
            <a:t>CMH CASES-99</a:t>
          </a:r>
        </a:p>
        <a:p xmlns:a="http://schemas.openxmlformats.org/drawingml/2006/main">
          <a:r>
            <a:rPr lang="en-US" sz="1400" b="1" dirty="0">
              <a:latin typeface="+mj-lt"/>
            </a:rPr>
            <a:t>AMH CASES-77</a:t>
          </a:r>
        </a:p>
      </cdr:txBody>
    </cdr:sp>
  </cdr:relSizeAnchor>
  <cdr:relSizeAnchor xmlns:cdr="http://schemas.openxmlformats.org/drawingml/2006/chartDrawing">
    <cdr:from>
      <cdr:x>0.62649</cdr:x>
      <cdr:y>0.77288</cdr:y>
    </cdr:from>
    <cdr:to>
      <cdr:x>0.7242</cdr:x>
      <cdr:y>1</cdr:y>
    </cdr:to>
    <cdr:sp macro="" textlink="">
      <cdr:nvSpPr>
        <cdr:cNvPr id="11" name="TextBox 10">
          <a:extLst xmlns:a="http://schemas.openxmlformats.org/drawingml/2006/main">
            <a:ext uri="{FF2B5EF4-FFF2-40B4-BE49-F238E27FC236}">
              <a16:creationId xmlns:a16="http://schemas.microsoft.com/office/drawing/2014/main" id="{28081412-BEFF-A583-287F-DD9066224F23}"/>
            </a:ext>
          </a:extLst>
        </cdr:cNvPr>
        <cdr:cNvSpPr txBox="1"/>
      </cdr:nvSpPr>
      <cdr:spPr>
        <a:xfrm xmlns:a="http://schemas.openxmlformats.org/drawingml/2006/main">
          <a:off x="5862694" y="327228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0.43169</cdr:x>
      <cdr:y>0.60374</cdr:y>
    </cdr:from>
    <cdr:to>
      <cdr:x>0.5</cdr:x>
      <cdr:y>0.70054</cdr:y>
    </cdr:to>
    <cdr:sp macro="" textlink="">
      <cdr:nvSpPr>
        <cdr:cNvPr id="12" name="TextBox 11">
          <a:extLst xmlns:a="http://schemas.openxmlformats.org/drawingml/2006/main">
            <a:ext uri="{FF2B5EF4-FFF2-40B4-BE49-F238E27FC236}">
              <a16:creationId xmlns:a16="http://schemas.microsoft.com/office/drawing/2014/main" id="{9D6FA3EA-BD38-C22B-C80B-4E0B637C8EB2}"/>
            </a:ext>
          </a:extLst>
        </cdr:cNvPr>
        <cdr:cNvSpPr txBox="1"/>
      </cdr:nvSpPr>
      <cdr:spPr>
        <a:xfrm xmlns:a="http://schemas.openxmlformats.org/drawingml/2006/main">
          <a:off x="2634340" y="1856905"/>
          <a:ext cx="416855" cy="297726"/>
        </a:xfrm>
        <a:prstGeom xmlns:a="http://schemas.openxmlformats.org/drawingml/2006/main" prst="rect">
          <a:avLst/>
        </a:prstGeom>
        <a:solidFill xmlns:a="http://schemas.openxmlformats.org/drawingml/2006/main">
          <a:schemeClr val="accent2"/>
        </a:solidFill>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userShapes>
</file>

<file path=word/drawings/drawing2.xml><?xml version="1.0" encoding="utf-8"?>
<c:userShapes xmlns:c="http://schemas.openxmlformats.org/drawingml/2006/chart">
  <cdr:relSizeAnchor xmlns:cdr="http://schemas.openxmlformats.org/drawingml/2006/chartDrawing">
    <cdr:from>
      <cdr:x>0.38712</cdr:x>
      <cdr:y>0.07128</cdr:y>
    </cdr:from>
    <cdr:to>
      <cdr:x>0.49962</cdr:x>
      <cdr:y>0.25874</cdr:y>
    </cdr:to>
    <cdr:sp macro="" textlink="">
      <cdr:nvSpPr>
        <cdr:cNvPr id="2" name="TextBox 1">
          <a:extLst xmlns:a="http://schemas.openxmlformats.org/drawingml/2006/main">
            <a:ext uri="{FF2B5EF4-FFF2-40B4-BE49-F238E27FC236}">
              <a16:creationId xmlns:a16="http://schemas.microsoft.com/office/drawing/2014/main" id="{58F7628C-C127-3EFC-5421-4DA99EB20576}"/>
            </a:ext>
          </a:extLst>
        </cdr:cNvPr>
        <cdr:cNvSpPr txBox="1"/>
      </cdr:nvSpPr>
      <cdr:spPr>
        <a:xfrm xmlns:a="http://schemas.openxmlformats.org/drawingml/2006/main">
          <a:off x="3146490" y="34767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dirty="0"/>
        </a:p>
      </cdr:txBody>
    </cdr:sp>
  </cdr:relSizeAnchor>
  <cdr:relSizeAnchor xmlns:cdr="http://schemas.openxmlformats.org/drawingml/2006/chartDrawing">
    <cdr:from>
      <cdr:x>0.34152</cdr:x>
      <cdr:y>0.89519</cdr:y>
    </cdr:from>
    <cdr:to>
      <cdr:x>0.7278</cdr:x>
      <cdr:y>0.98892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32000" y="3086100"/>
          <a:ext cx="2298391" cy="323116"/>
        </a:xfrm>
        <a:prstGeom xmlns:a="http://schemas.openxmlformats.org/drawingml/2006/main" prst="rect">
          <a:avLst/>
        </a:prstGeom>
      </cdr:spPr>
    </cdr:pic>
  </cdr:relSizeAnchor>
  <cdr:relSizeAnchor xmlns:cdr="http://schemas.openxmlformats.org/drawingml/2006/chartDrawing">
    <cdr:from>
      <cdr:x>0.7278</cdr:x>
      <cdr:y>0.94206</cdr:y>
    </cdr:from>
    <cdr:to>
      <cdr:x>0.79296</cdr:x>
      <cdr:y>0.94206</cdr:y>
    </cdr:to>
    <cdr:cxnSp macro="">
      <cdr:nvCxnSpPr>
        <cdr:cNvPr id="6" name="Straight Connector 5"/>
        <cdr:cNvCxnSpPr>
          <a:stCxn xmlns:a="http://schemas.openxmlformats.org/drawingml/2006/main" id="3" idx="3"/>
        </cdr:cNvCxnSpPr>
      </cdr:nvCxnSpPr>
      <cdr:spPr>
        <a:xfrm xmlns:a="http://schemas.openxmlformats.org/drawingml/2006/main">
          <a:off x="4330391" y="3247658"/>
          <a:ext cx="387659" cy="0"/>
        </a:xfrm>
        <a:prstGeom xmlns:a="http://schemas.openxmlformats.org/drawingml/2006/main" prst="line">
          <a:avLst/>
        </a:prstGeom>
        <a:ln xmlns:a="http://schemas.openxmlformats.org/drawingml/2006/main" w="38100">
          <a:solidFill>
            <a:srgbClr val="C0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0.77617</cdr:x>
      <cdr:y>0.88104</cdr:y>
    </cdr:from>
    <cdr:to>
      <cdr:x>0.86206</cdr:x>
      <cdr:y>0.94995</cdr:y>
    </cdr:to>
    <cdr:sp macro="" textlink="">
      <cdr:nvSpPr>
        <cdr:cNvPr id="2" name="TextBox 1">
          <a:extLst xmlns:a="http://schemas.openxmlformats.org/drawingml/2006/main">
            <a:ext uri="{FF2B5EF4-FFF2-40B4-BE49-F238E27FC236}">
              <a16:creationId xmlns:a16="http://schemas.microsoft.com/office/drawing/2014/main" id="{3AD2C244-F9D4-A6EE-F76F-161E67BAF994}"/>
            </a:ext>
          </a:extLst>
        </cdr:cNvPr>
        <cdr:cNvSpPr txBox="1"/>
      </cdr:nvSpPr>
      <cdr:spPr>
        <a:xfrm xmlns:a="http://schemas.openxmlformats.org/drawingml/2006/main">
          <a:off x="4194628" y="2725321"/>
          <a:ext cx="464177" cy="2131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dirty="0" err="1"/>
            <a:t>VikingLand</a:t>
          </a:r>
          <a:endParaRPr lang="en-US" sz="1100"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E3A7-7718-4602-B6F5-81C1B0A3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Western Prairie Human Service Summary Report 2022</vt:lpstr>
    </vt:vector>
  </TitlesOfParts>
  <Company>WPHS</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Prairie Human Service Summary Report 2022</dc:title>
  <dc:subject/>
  <dc:creator>Stacy Hennen, Director</dc:creator>
  <cp:keywords/>
  <dc:description/>
  <cp:lastModifiedBy>Chris Schmitz</cp:lastModifiedBy>
  <cp:revision>9</cp:revision>
  <dcterms:created xsi:type="dcterms:W3CDTF">2024-06-05T19:11:00Z</dcterms:created>
  <dcterms:modified xsi:type="dcterms:W3CDTF">2024-06-11T18:50:00Z</dcterms:modified>
</cp:coreProperties>
</file>